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5B" w:rsidRPr="00237B0E" w:rsidRDefault="001C7B5B" w:rsidP="00F52DA7">
      <w:pPr>
        <w:pBdr>
          <w:top w:val="single" w:sz="4" w:space="1" w:color="auto"/>
        </w:pBdr>
        <w:jc w:val="right"/>
        <w:rPr>
          <w:noProof/>
          <w:lang w:val="bg-BG" w:eastAsia="bg-BG"/>
        </w:rPr>
      </w:pPr>
    </w:p>
    <w:p w:rsidR="006C5363" w:rsidRPr="00237B0E" w:rsidRDefault="00F52DA7" w:rsidP="00F52DA7">
      <w:pPr>
        <w:pBdr>
          <w:top w:val="single" w:sz="4" w:space="1" w:color="auto"/>
        </w:pBdr>
        <w:jc w:val="right"/>
        <w:rPr>
          <w:b/>
          <w:lang w:val="bg-BG"/>
        </w:rPr>
      </w:pPr>
      <w:r w:rsidRPr="00237B0E">
        <w:rPr>
          <w:b/>
          <w:lang w:val="bg-BG"/>
        </w:rPr>
        <w:t xml:space="preserve">Образец на </w:t>
      </w:r>
      <w:r w:rsidR="009F6199" w:rsidRPr="00237B0E">
        <w:rPr>
          <w:b/>
          <w:lang w:val="bg-BG"/>
        </w:rPr>
        <w:t>публична покана</w:t>
      </w:r>
      <w:r w:rsidR="002A730C" w:rsidRPr="00237B0E">
        <w:rPr>
          <w:b/>
          <w:lang w:val="bg-BG"/>
        </w:rPr>
        <w:t xml:space="preserve"> по чл. </w:t>
      </w:r>
      <w:r w:rsidR="0043535D" w:rsidRPr="00237B0E">
        <w:rPr>
          <w:b/>
          <w:lang w:val="bg-BG"/>
        </w:rPr>
        <w:t>5</w:t>
      </w:r>
      <w:r w:rsidR="000436BD" w:rsidRPr="00237B0E">
        <w:rPr>
          <w:b/>
          <w:lang w:val="bg-BG"/>
        </w:rPr>
        <w:t>1</w:t>
      </w:r>
      <w:r w:rsidR="006C5363" w:rsidRPr="00237B0E">
        <w:rPr>
          <w:b/>
          <w:lang w:val="bg-BG"/>
        </w:rPr>
        <w:t xml:space="preserve"> от</w:t>
      </w:r>
    </w:p>
    <w:p w:rsidR="00B273C2" w:rsidRPr="00237B0E" w:rsidRDefault="006C5363" w:rsidP="00F52DA7">
      <w:pPr>
        <w:pBdr>
          <w:top w:val="single" w:sz="4" w:space="1" w:color="auto"/>
        </w:pBdr>
        <w:jc w:val="right"/>
        <w:rPr>
          <w:b/>
          <w:lang w:val="bg-BG"/>
        </w:rPr>
      </w:pPr>
      <w:r w:rsidRPr="00237B0E">
        <w:rPr>
          <w:b/>
          <w:lang w:val="bg-BG"/>
        </w:rPr>
        <w:t xml:space="preserve"> </w:t>
      </w:r>
      <w:r w:rsidR="000436BD" w:rsidRPr="00237B0E">
        <w:rPr>
          <w:b/>
          <w:lang w:val="bg-BG"/>
        </w:rPr>
        <w:t>ЗУСЕСИФ</w:t>
      </w:r>
    </w:p>
    <w:p w:rsidR="00961002" w:rsidRPr="00237B0E" w:rsidRDefault="00961002" w:rsidP="00961002">
      <w:pPr>
        <w:rPr>
          <w:sz w:val="28"/>
          <w:szCs w:val="28"/>
          <w:lang w:val="bg-BG"/>
        </w:rPr>
      </w:pPr>
    </w:p>
    <w:p w:rsidR="00F52DA7" w:rsidRPr="00237B0E" w:rsidRDefault="009F6199" w:rsidP="002A730C">
      <w:pPr>
        <w:tabs>
          <w:tab w:val="left" w:pos="3045"/>
          <w:tab w:val="left" w:pos="7845"/>
        </w:tabs>
        <w:jc w:val="center"/>
        <w:rPr>
          <w:b/>
          <w:lang w:val="bg-BG"/>
        </w:rPr>
      </w:pPr>
      <w:r w:rsidRPr="00237B0E">
        <w:rPr>
          <w:b/>
          <w:lang w:val="bg-BG"/>
        </w:rPr>
        <w:t>ПУБЛИЧНА ПОКАНА</w:t>
      </w:r>
    </w:p>
    <w:p w:rsidR="002A730C" w:rsidRPr="00237B0E" w:rsidRDefault="002A730C" w:rsidP="002A730C">
      <w:pPr>
        <w:tabs>
          <w:tab w:val="left" w:pos="3045"/>
          <w:tab w:val="left" w:pos="7845"/>
        </w:tabs>
        <w:rPr>
          <w:lang w:val="bg-BG"/>
        </w:rPr>
      </w:pPr>
    </w:p>
    <w:p w:rsidR="002A730C" w:rsidRPr="00237B0E" w:rsidRDefault="002A730C" w:rsidP="002A730C">
      <w:pPr>
        <w:tabs>
          <w:tab w:val="left" w:pos="3045"/>
          <w:tab w:val="left" w:pos="7845"/>
        </w:tabs>
        <w:rPr>
          <w:b/>
          <w:lang w:val="bg-BG"/>
        </w:rPr>
      </w:pPr>
      <w:r w:rsidRPr="00237B0E">
        <w:rPr>
          <w:b/>
          <w:lang w:val="bg-BG"/>
        </w:rPr>
        <w:t>РАЗДЕЛ 1: ДАННИ ЗА БЕНЕФИЦИЕНТА</w:t>
      </w:r>
    </w:p>
    <w:p w:rsidR="002A730C" w:rsidRPr="00237B0E" w:rsidRDefault="002A730C" w:rsidP="002A730C">
      <w:pPr>
        <w:tabs>
          <w:tab w:val="left" w:pos="3045"/>
          <w:tab w:val="left" w:pos="7845"/>
        </w:tabs>
        <w:rPr>
          <w:b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  <w:r w:rsidRPr="00237B0E">
        <w:rPr>
          <w:b/>
          <w:lang w:val="bg-BG"/>
        </w:rPr>
        <w:t>I.1) Наименование, адреси и лица за контакт</w:t>
      </w:r>
    </w:p>
    <w:p w:rsidR="002A730C" w:rsidRPr="00237B0E" w:rsidRDefault="002A730C" w:rsidP="002A730C">
      <w:pPr>
        <w:autoSpaceDE w:val="0"/>
        <w:jc w:val="both"/>
        <w:rPr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2A730C" w:rsidRPr="00237B0E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Официално наименование:</w:t>
            </w:r>
            <w:r w:rsidR="00410115" w:rsidRPr="00237B0E">
              <w:rPr>
                <w:b/>
                <w:bCs/>
                <w:lang w:val="bg-BG"/>
              </w:rPr>
              <w:t xml:space="preserve"> „Интерпред Партнер“ АД</w:t>
            </w:r>
          </w:p>
        </w:tc>
      </w:tr>
      <w:tr w:rsidR="002A730C" w:rsidRPr="00237B0E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12" w:rsidRPr="00237B0E" w:rsidRDefault="002A730C" w:rsidP="008C1D12">
            <w:pPr>
              <w:rPr>
                <w:lang w:val="bg-BG"/>
              </w:rPr>
            </w:pPr>
            <w:r w:rsidRPr="00237B0E">
              <w:rPr>
                <w:b/>
                <w:bCs/>
                <w:lang w:val="bg-BG"/>
              </w:rPr>
              <w:t>Адрес:</w:t>
            </w:r>
            <w:r w:rsidR="00410115" w:rsidRPr="00237B0E">
              <w:rPr>
                <w:b/>
                <w:bCs/>
                <w:lang w:val="bg-BG"/>
              </w:rPr>
              <w:t xml:space="preserve"> гр. Гоце Делчев, </w:t>
            </w:r>
            <w:r w:rsidR="008C1D12" w:rsidRPr="00237B0E">
              <w:rPr>
                <w:b/>
                <w:bCs/>
                <w:lang w:val="bg-BG"/>
              </w:rPr>
              <w:t>ул. Волак No 19</w:t>
            </w:r>
          </w:p>
          <w:p w:rsidR="002A730C" w:rsidRPr="00237B0E" w:rsidRDefault="008C1D12" w:rsidP="008C1D12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 </w:t>
            </w:r>
          </w:p>
        </w:tc>
      </w:tr>
      <w:tr w:rsidR="002A730C" w:rsidRPr="00237B0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Град:</w:t>
            </w:r>
            <w:r w:rsidR="00410115" w:rsidRPr="00237B0E">
              <w:rPr>
                <w:b/>
                <w:lang w:val="bg-BG"/>
              </w:rPr>
              <w:t xml:space="preserve"> Гоце Делчев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Пощенски код:</w:t>
            </w:r>
            <w:r w:rsidR="00410115" w:rsidRPr="00237B0E">
              <w:rPr>
                <w:b/>
                <w:lang w:val="bg-BG"/>
              </w:rPr>
              <w:t xml:space="preserve"> 2900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lang w:val="bg-BG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Държава:</w:t>
            </w:r>
            <w:r w:rsidR="00410115" w:rsidRPr="00237B0E">
              <w:rPr>
                <w:b/>
                <w:lang w:val="bg-BG"/>
              </w:rPr>
              <w:t xml:space="preserve"> България</w:t>
            </w:r>
          </w:p>
        </w:tc>
      </w:tr>
      <w:tr w:rsidR="002A730C" w:rsidRPr="00237B0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За контакти: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Лице/а за контакт:</w:t>
            </w:r>
          </w:p>
          <w:p w:rsidR="00410115" w:rsidRPr="00237B0E" w:rsidRDefault="00410115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Станислав Шехинов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Телефон:</w:t>
            </w:r>
          </w:p>
          <w:p w:rsidR="00410115" w:rsidRPr="00237B0E" w:rsidRDefault="00410115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+359 887 398 346</w:t>
            </w:r>
          </w:p>
        </w:tc>
      </w:tr>
      <w:tr w:rsidR="002A730C" w:rsidRPr="00237B0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Електронна поща:</w:t>
            </w:r>
          </w:p>
          <w:p w:rsidR="002A730C" w:rsidRPr="00237B0E" w:rsidRDefault="00A94314" w:rsidP="00B91747">
            <w:pPr>
              <w:autoSpaceDE w:val="0"/>
              <w:jc w:val="both"/>
              <w:rPr>
                <w:lang w:val="bg-BG"/>
              </w:rPr>
            </w:pPr>
            <w:hyperlink r:id="rId8" w:history="1">
              <w:r w:rsidR="00A64783" w:rsidRPr="00237B0E">
                <w:rPr>
                  <w:rStyle w:val="Hyperlink"/>
                  <w:lang w:val="bg-BG"/>
                </w:rPr>
                <w:t>stanislav@zebra-paper.com</w:t>
              </w:r>
            </w:hyperlink>
            <w:r w:rsidR="00A64783" w:rsidRPr="00237B0E">
              <w:rPr>
                <w:lang w:val="bg-BG"/>
              </w:rPr>
              <w:t xml:space="preserve"> 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b/>
                <w:lang w:val="bg-BG"/>
              </w:rPr>
              <w:t>Факс</w:t>
            </w:r>
            <w:r w:rsidRPr="00237B0E">
              <w:rPr>
                <w:lang w:val="bg-BG"/>
              </w:rPr>
              <w:t>:</w:t>
            </w:r>
          </w:p>
          <w:p w:rsidR="00A64783" w:rsidRPr="00237B0E" w:rsidRDefault="00A64783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+359 751 60668</w:t>
            </w:r>
          </w:p>
        </w:tc>
      </w:tr>
      <w:tr w:rsidR="002A730C" w:rsidRPr="00237B0E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i/>
                <w:lang w:val="bg-BG"/>
              </w:rPr>
            </w:pPr>
            <w:r w:rsidRPr="00237B0E">
              <w:rPr>
                <w:b/>
                <w:bCs/>
                <w:lang w:val="bg-BG"/>
              </w:rPr>
              <w:t>Интернет адрес/и</w:t>
            </w:r>
            <w:r w:rsidRPr="00237B0E">
              <w:rPr>
                <w:lang w:val="bg-BG"/>
              </w:rPr>
              <w:t xml:space="preserve"> </w:t>
            </w:r>
            <w:r w:rsidRPr="00237B0E">
              <w:rPr>
                <w:i/>
                <w:lang w:val="bg-BG"/>
              </w:rPr>
              <w:t>(когато е приложимо)</w:t>
            </w:r>
          </w:p>
          <w:p w:rsidR="002A730C" w:rsidRPr="00237B0E" w:rsidRDefault="00A94314" w:rsidP="00B91747">
            <w:pPr>
              <w:autoSpaceDE w:val="0"/>
              <w:jc w:val="both"/>
              <w:rPr>
                <w:lang w:val="bg-BG"/>
              </w:rPr>
            </w:pPr>
            <w:hyperlink r:id="rId9" w:history="1">
              <w:r w:rsidR="00A64783" w:rsidRPr="00237B0E">
                <w:rPr>
                  <w:rStyle w:val="Hyperlink"/>
                  <w:lang w:val="bg-BG"/>
                </w:rPr>
                <w:t>http://www.zebra-paper.com/</w:t>
              </w:r>
            </w:hyperlink>
            <w:r w:rsidR="00A64783" w:rsidRPr="00237B0E">
              <w:rPr>
                <w:lang w:val="bg-BG"/>
              </w:rPr>
              <w:t xml:space="preserve"> </w:t>
            </w:r>
          </w:p>
        </w:tc>
      </w:tr>
    </w:tbl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I.2)</w:t>
      </w:r>
      <w:r w:rsidRPr="00237B0E">
        <w:rPr>
          <w:lang w:val="bg-BG"/>
        </w:rPr>
        <w:t xml:space="preserve"> </w:t>
      </w:r>
      <w:r w:rsidRPr="00237B0E">
        <w:rPr>
          <w:b/>
          <w:bCs/>
          <w:lang w:val="bg-BG"/>
        </w:rPr>
        <w:t>Вид на бенефициента и основна дейност/и</w:t>
      </w:r>
    </w:p>
    <w:p w:rsidR="002A730C" w:rsidRPr="00237B0E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05"/>
      </w:tblGrid>
      <w:tr w:rsidR="002A730C" w:rsidRPr="00237B0E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237B0E" w:rsidRDefault="00A64783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Х</w:t>
            </w:r>
            <w:r w:rsidR="002A730C" w:rsidRPr="00237B0E">
              <w:rPr>
                <w:lang w:val="bg-BG"/>
              </w:rPr>
              <w:t xml:space="preserve"> търговско дружество 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 юридическо лице с нестопанска цел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друго (</w:t>
            </w:r>
            <w:r w:rsidRPr="00237B0E">
              <w:rPr>
                <w:i/>
                <w:iCs/>
                <w:lang w:val="bg-BG"/>
              </w:rPr>
              <w:t>моля, уточнете</w:t>
            </w:r>
            <w:r w:rsidRPr="00237B0E">
              <w:rPr>
                <w:lang w:val="bg-BG"/>
              </w:rPr>
              <w:t>):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обществени услуги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околна среда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икономическа и финансова дейност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здравеопазване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настаняване/жилищно строителство и места за отдих и култура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социална закрила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отдих, култура и религия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образование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търговска дейност</w:t>
            </w:r>
          </w:p>
          <w:p w:rsidR="002A730C" w:rsidRPr="00237B0E" w:rsidRDefault="00A64783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Х</w:t>
            </w:r>
            <w:r w:rsidR="002A730C" w:rsidRPr="00237B0E">
              <w:rPr>
                <w:lang w:val="bg-BG"/>
              </w:rPr>
              <w:t xml:space="preserve"> друго (</w:t>
            </w:r>
            <w:r w:rsidR="002A730C" w:rsidRPr="00237B0E">
              <w:rPr>
                <w:i/>
                <w:iCs/>
                <w:lang w:val="bg-BG"/>
              </w:rPr>
              <w:t>моля, уточнете</w:t>
            </w:r>
            <w:r w:rsidR="002A730C" w:rsidRPr="00237B0E">
              <w:rPr>
                <w:lang w:val="bg-BG"/>
              </w:rPr>
              <w:t>):</w:t>
            </w:r>
            <w:r w:rsidRPr="00237B0E">
              <w:rPr>
                <w:lang w:val="bg-BG"/>
              </w:rPr>
              <w:t xml:space="preserve"> Производство на домакински, санитарно-хигиенни и тоалетни изделия от хартия и картон</w:t>
            </w:r>
          </w:p>
        </w:tc>
      </w:tr>
    </w:tbl>
    <w:p w:rsidR="002A730C" w:rsidRPr="00237B0E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B0E">
        <w:rPr>
          <w:rFonts w:ascii="Times New Roman" w:hAnsi="Times New Roman" w:cs="Times New Roman"/>
          <w:sz w:val="24"/>
          <w:szCs w:val="24"/>
        </w:rPr>
        <w:lastRenderedPageBreak/>
        <w:t xml:space="preserve">РАЗДЕЛ ІІ.: ОБЕКТ </w:t>
      </w:r>
      <w:r w:rsidR="00360B80" w:rsidRPr="00237B0E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37B0E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ІІ.1) Описание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3245"/>
      </w:tblGrid>
      <w:tr w:rsidR="002A730C" w:rsidRPr="00237B0E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37B0E" w:rsidRDefault="006700E2" w:rsidP="006700E2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ІІ.1.</w:t>
            </w:r>
            <w:r w:rsidR="00630173" w:rsidRPr="00237B0E">
              <w:rPr>
                <w:b/>
                <w:bCs/>
                <w:lang w:val="bg-BG"/>
              </w:rPr>
              <w:t>1</w:t>
            </w:r>
            <w:r w:rsidRPr="00237B0E">
              <w:rPr>
                <w:b/>
                <w:bCs/>
                <w:lang w:val="bg-BG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37B0E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7B0E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6700E2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i/>
                <w:lang w:val="bg-BG"/>
              </w:rPr>
              <w:t xml:space="preserve"> </w:t>
            </w:r>
            <w:r w:rsidR="002A730C" w:rsidRPr="00237B0E">
              <w:rPr>
                <w:i/>
                <w:lang w:val="bg-BG"/>
              </w:rPr>
              <w:t>(</w:t>
            </w:r>
            <w:r w:rsidR="002A730C" w:rsidRPr="00237B0E">
              <w:rPr>
                <w:i/>
                <w:iCs/>
                <w:lang w:val="bg-BG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="002A730C" w:rsidRPr="00237B0E">
              <w:rPr>
                <w:lang w:val="bg-BG"/>
              </w:rPr>
              <w:t>)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</w:p>
        </w:tc>
      </w:tr>
      <w:tr w:rsidR="002A730C" w:rsidRPr="00237B0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b/>
                <w:bCs/>
                <w:lang w:val="bg-BG"/>
              </w:rPr>
              <w:t>(а) Строителство</w:t>
            </w:r>
            <w:r w:rsidRPr="00237B0E">
              <w:rPr>
                <w:lang w:val="bg-BG"/>
              </w:rPr>
              <w:t xml:space="preserve">              </w:t>
            </w:r>
            <w:r w:rsidRPr="00237B0E">
              <w:rPr>
                <w:lang w:val="bg-BG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b/>
                <w:bCs/>
                <w:lang w:val="bg-BG"/>
              </w:rPr>
              <w:t>(б) Доставки</w:t>
            </w:r>
            <w:r w:rsidRPr="00237B0E">
              <w:rPr>
                <w:lang w:val="bg-BG"/>
              </w:rPr>
              <w:t xml:space="preserve">                  </w:t>
            </w:r>
            <w:r w:rsidR="00A64783" w:rsidRPr="00237B0E">
              <w:rPr>
                <w:lang w:val="bg-BG"/>
              </w:rPr>
              <w:t>Х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6A4F79">
            <w:pPr>
              <w:autoSpaceDE w:val="0"/>
              <w:snapToGrid w:val="0"/>
              <w:rPr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(в) Услуги   </w:t>
            </w:r>
            <w:r w:rsidR="006A4F79" w:rsidRPr="00237B0E">
              <w:rPr>
                <w:lang w:val="bg-BG"/>
              </w:rPr>
              <w:t></w:t>
            </w:r>
            <w:r w:rsidRPr="00237B0E">
              <w:rPr>
                <w:b/>
                <w:bCs/>
                <w:lang w:val="bg-BG"/>
              </w:rPr>
              <w:t xml:space="preserve">                 </w:t>
            </w:r>
          </w:p>
        </w:tc>
      </w:tr>
      <w:tr w:rsidR="002A730C" w:rsidRPr="00237B0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237B0E" w:rsidRDefault="002A730C" w:rsidP="00180B3B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</w:t>
            </w:r>
            <w:r w:rsidR="00180B3B" w:rsidRPr="00237B0E">
              <w:rPr>
                <w:lang w:val="bg-BG"/>
              </w:rPr>
              <w:t xml:space="preserve"> Изграждане 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</w:p>
          <w:p w:rsidR="00E40CE1" w:rsidRPr="00237B0E" w:rsidRDefault="00E40CE1" w:rsidP="00B91747">
            <w:pPr>
              <w:autoSpaceDE w:val="0"/>
              <w:jc w:val="both"/>
              <w:rPr>
                <w:lang w:val="bg-BG"/>
              </w:rPr>
            </w:pPr>
          </w:p>
          <w:p w:rsidR="002A730C" w:rsidRPr="00237B0E" w:rsidRDefault="002A730C" w:rsidP="00180B3B">
            <w:pPr>
              <w:autoSpaceDE w:val="0"/>
              <w:ind w:right="-113"/>
              <w:rPr>
                <w:lang w:val="bg-BG"/>
              </w:rPr>
            </w:pPr>
            <w:r w:rsidRPr="00237B0E">
              <w:rPr>
                <w:lang w:val="bg-BG"/>
              </w:rPr>
              <w:t></w:t>
            </w:r>
            <w:r w:rsidR="00180B3B" w:rsidRPr="00237B0E">
              <w:rPr>
                <w:lang w:val="bg-BG"/>
              </w:rPr>
              <w:t>Проектиране и изпълнение</w:t>
            </w:r>
          </w:p>
          <w:p w:rsidR="00180B3B" w:rsidRPr="00237B0E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</w:p>
          <w:p w:rsidR="00180B3B" w:rsidRPr="00237B0E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37B0E">
              <w:rPr>
                <w:rFonts w:ascii="Times New Roman" w:hAnsi="Times New Roman"/>
                <w:szCs w:val="24"/>
              </w:rPr>
              <w:t></w:t>
            </w:r>
            <w:r w:rsidR="00180B3B" w:rsidRPr="00237B0E">
              <w:rPr>
                <w:rFonts w:ascii="Times New Roman" w:hAnsi="Times New Roman"/>
                <w:szCs w:val="24"/>
              </w:rPr>
              <w:t xml:space="preserve"> Рехабилитация, реконструкция</w:t>
            </w:r>
          </w:p>
          <w:p w:rsidR="002A730C" w:rsidRPr="00237B0E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Pr="00237B0E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37B0E">
              <w:rPr>
                <w:rFonts w:ascii="Times New Roman" w:hAnsi="Times New Roman"/>
                <w:szCs w:val="24"/>
              </w:rPr>
              <w:t></w:t>
            </w:r>
            <w:r w:rsidR="00180B3B" w:rsidRPr="00237B0E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37B0E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237B0E" w:rsidRDefault="00A64783" w:rsidP="00180B3B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Х</w:t>
            </w:r>
            <w:r w:rsidR="00180B3B" w:rsidRPr="00237B0E">
              <w:rPr>
                <w:lang w:val="bg-BG"/>
              </w:rPr>
              <w:t xml:space="preserve"> Покупка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</w:p>
          <w:p w:rsidR="00180B3B" w:rsidRPr="00237B0E" w:rsidRDefault="002A730C" w:rsidP="00180B3B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</w:t>
            </w:r>
            <w:r w:rsidR="00180B3B" w:rsidRPr="00237B0E">
              <w:rPr>
                <w:lang w:val="bg-BG"/>
              </w:rPr>
              <w:t xml:space="preserve"> Лизинг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i/>
                <w:lang w:val="bg-BG"/>
              </w:rPr>
            </w:pPr>
          </w:p>
          <w:p w:rsidR="00180B3B" w:rsidRPr="00237B0E" w:rsidRDefault="002A730C" w:rsidP="00180B3B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</w:t>
            </w:r>
            <w:r w:rsidR="00180B3B" w:rsidRPr="00237B0E">
              <w:rPr>
                <w:lang w:val="bg-BG"/>
              </w:rPr>
              <w:t xml:space="preserve"> Покупка на изплащане</w:t>
            </w:r>
          </w:p>
          <w:p w:rsidR="00AC1AC8" w:rsidRPr="00237B0E" w:rsidRDefault="00AC1AC8" w:rsidP="00180B3B">
            <w:pPr>
              <w:autoSpaceDE w:val="0"/>
              <w:jc w:val="both"/>
              <w:rPr>
                <w:lang w:val="bg-BG"/>
              </w:rPr>
            </w:pPr>
          </w:p>
          <w:p w:rsidR="00AC1AC8" w:rsidRPr="00237B0E" w:rsidRDefault="00AC1AC8" w:rsidP="00180B3B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 Наем</w:t>
            </w:r>
            <w:r w:rsidR="00C84A17" w:rsidRPr="00237B0E">
              <w:rPr>
                <w:lang w:val="bg-BG"/>
              </w:rPr>
              <w:t xml:space="preserve"> за машини и оборудване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</w:p>
          <w:p w:rsidR="00180B3B" w:rsidRPr="00237B0E" w:rsidRDefault="002A730C" w:rsidP="00180B3B">
            <w:pPr>
              <w:autoSpaceDE w:val="0"/>
              <w:rPr>
                <w:lang w:val="bg-BG"/>
              </w:rPr>
            </w:pPr>
            <w:r w:rsidRPr="00237B0E">
              <w:rPr>
                <w:lang w:val="bg-BG"/>
              </w:rPr>
              <w:t></w:t>
            </w:r>
            <w:r w:rsidR="00180B3B" w:rsidRPr="00237B0E">
              <w:rPr>
                <w:lang w:val="bg-BG"/>
              </w:rPr>
              <w:t xml:space="preserve"> Комбинация от изброените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</w:p>
          <w:p w:rsidR="00180B3B" w:rsidRPr="00237B0E" w:rsidRDefault="002A730C" w:rsidP="00180B3B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</w:t>
            </w:r>
            <w:r w:rsidR="00E40CE1" w:rsidRPr="00237B0E">
              <w:rPr>
                <w:lang w:val="bg-BG"/>
              </w:rPr>
              <w:t xml:space="preserve"> </w:t>
            </w:r>
            <w:r w:rsidR="00180B3B" w:rsidRPr="00237B0E">
              <w:rPr>
                <w:lang w:val="bg-BG"/>
              </w:rPr>
              <w:t>Други (моля, пояснете)</w:t>
            </w:r>
          </w:p>
          <w:p w:rsidR="002A730C" w:rsidRPr="00237B0E" w:rsidRDefault="00E40CE1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…………….</w:t>
            </w:r>
            <w:r w:rsidR="00180B3B" w:rsidRPr="00237B0E">
              <w:rPr>
                <w:lang w:val="bg-BG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6A4F79">
            <w:pPr>
              <w:autoSpaceDE w:val="0"/>
              <w:snapToGrid w:val="0"/>
              <w:ind w:right="-103"/>
              <w:rPr>
                <w:lang w:val="bg-BG"/>
              </w:rPr>
            </w:pPr>
            <w:r w:rsidRPr="00237B0E">
              <w:rPr>
                <w:lang w:val="bg-BG"/>
              </w:rPr>
              <w:t xml:space="preserve">Категория услуга:№ </w:t>
            </w:r>
            <w:r w:rsidRPr="00237B0E">
              <w:rPr>
                <w:lang w:val="bg-BG"/>
              </w:rPr>
              <w:t></w:t>
            </w:r>
            <w:r w:rsidRPr="00237B0E">
              <w:rPr>
                <w:lang w:val="bg-BG"/>
              </w:rPr>
              <w:t></w:t>
            </w:r>
          </w:p>
          <w:p w:rsidR="006A4F79" w:rsidRPr="00237B0E" w:rsidRDefault="006A4F79" w:rsidP="00B91747">
            <w:pPr>
              <w:autoSpaceDE w:val="0"/>
              <w:jc w:val="both"/>
              <w:rPr>
                <w:lang w:val="bg-BG"/>
              </w:rPr>
            </w:pPr>
          </w:p>
          <w:p w:rsidR="006A4F79" w:rsidRPr="00237B0E" w:rsidRDefault="006A4F79" w:rsidP="00B91747">
            <w:pPr>
              <w:autoSpaceDE w:val="0"/>
              <w:jc w:val="both"/>
              <w:rPr>
                <w:lang w:val="bg-BG"/>
              </w:rPr>
            </w:pPr>
          </w:p>
          <w:p w:rsidR="006A4F79" w:rsidRPr="00237B0E" w:rsidRDefault="006A4F79" w:rsidP="00B91747">
            <w:pPr>
              <w:autoSpaceDE w:val="0"/>
              <w:jc w:val="both"/>
              <w:rPr>
                <w:lang w:val="bg-BG"/>
              </w:rPr>
            </w:pPr>
          </w:p>
          <w:p w:rsidR="002A730C" w:rsidRPr="00237B0E" w:rsidRDefault="002A730C" w:rsidP="00630173">
            <w:pPr>
              <w:autoSpaceDE w:val="0"/>
              <w:rPr>
                <w:i/>
                <w:iCs/>
                <w:u w:val="single"/>
                <w:lang w:val="bg-BG"/>
              </w:rPr>
            </w:pPr>
          </w:p>
        </w:tc>
      </w:tr>
      <w:tr w:rsidR="002A730C" w:rsidRPr="00237B0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Място на изпълнение на строителството</w:t>
            </w:r>
            <w:r w:rsidR="002D5BC3" w:rsidRPr="00237B0E">
              <w:rPr>
                <w:lang w:val="bg-BG"/>
              </w:rPr>
              <w:t>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________________________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________________________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код NUTS: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Място на изпълнение на доставка</w:t>
            </w:r>
            <w:r w:rsidR="002D5BC3" w:rsidRPr="00237B0E">
              <w:rPr>
                <w:lang w:val="bg-BG"/>
              </w:rPr>
              <w:t>:</w:t>
            </w:r>
          </w:p>
          <w:p w:rsidR="002A730C" w:rsidRPr="00237B0E" w:rsidRDefault="00A64783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Гр. Гоце Делчев, ул. „Волак“ № 19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2A730C" w:rsidRPr="00237B0E" w:rsidRDefault="002A730C" w:rsidP="00A64783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код NUTS: </w:t>
            </w:r>
            <w:r w:rsidR="00A64783" w:rsidRPr="00237B0E">
              <w:rPr>
                <w:b/>
                <w:bCs/>
                <w:lang w:val="bg-BG"/>
              </w:rPr>
              <w:t>BG413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Място на изпълнение на услугата</w:t>
            </w:r>
            <w:r w:rsidR="002D5BC3" w:rsidRPr="00237B0E">
              <w:rPr>
                <w:lang w:val="bg-BG"/>
              </w:rPr>
              <w:t>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____________________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____________________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код NUTS: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 xml:space="preserve"> </w:t>
            </w:r>
            <w:r w:rsidRPr="00237B0E">
              <w:rPr>
                <w:b/>
                <w:bCs/>
                <w:lang w:val="bg-BG"/>
              </w:rPr>
              <w:t></w:t>
            </w:r>
          </w:p>
        </w:tc>
      </w:tr>
      <w:tr w:rsidR="002A730C" w:rsidRPr="00237B0E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ІІ.1.</w:t>
            </w:r>
            <w:r w:rsidR="00630173" w:rsidRPr="00237B0E">
              <w:rPr>
                <w:b/>
                <w:bCs/>
                <w:lang w:val="bg-BG"/>
              </w:rPr>
              <w:t>2</w:t>
            </w:r>
            <w:r w:rsidRPr="00237B0E">
              <w:rPr>
                <w:b/>
                <w:bCs/>
                <w:lang w:val="bg-BG"/>
              </w:rPr>
              <w:t xml:space="preserve">) Описание на предмета на процедурата: </w:t>
            </w:r>
            <w:r w:rsidR="00A64783" w:rsidRPr="00237B0E">
              <w:rPr>
                <w:b/>
                <w:bCs/>
                <w:lang w:val="bg-BG"/>
              </w:rPr>
              <w:t>„Избор на изпълнител за доставка на оборудване за целите на Договор № BG16RFOP002-2.023-0013-C01 "Технологична модернизация и автомартизация в ИНТЕРПРЕД ПАРТНЕР АД"“</w:t>
            </w:r>
          </w:p>
          <w:p w:rsidR="00851967" w:rsidRPr="00237B0E" w:rsidRDefault="00851967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851967" w:rsidRPr="00237B0E" w:rsidRDefault="00851967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Процедурата включва доставка на поточна система от конвейери за автоматично придвижване на продукция между отделните звена на производствените линии за тоалетна хартия и кухненски рула, състояща се от 13 бр. 4-канални конвейри, 1 бр. двоен хоризонтален дивертор, 1 бр. изправяч, 9 бр. конвейри и автоматизирана система за две производствени линии, с три паралелни, алтернативни пакетиращи машини. </w:t>
            </w:r>
          </w:p>
          <w:p w:rsidR="00851967" w:rsidRPr="00237B0E" w:rsidRDefault="00851967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Системата се състои от три </w:t>
            </w:r>
            <w:r w:rsidR="00743B11" w:rsidRPr="00237B0E">
              <w:rPr>
                <w:b/>
                <w:bCs/>
                <w:lang w:val="bg-BG"/>
              </w:rPr>
              <w:t>компонента</w:t>
            </w:r>
            <w:r w:rsidRPr="00237B0E">
              <w:rPr>
                <w:b/>
                <w:bCs/>
                <w:lang w:val="bg-BG"/>
              </w:rPr>
              <w:t>:</w:t>
            </w:r>
          </w:p>
          <w:p w:rsidR="00851967" w:rsidRPr="00237B0E" w:rsidRDefault="00851967" w:rsidP="00851967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Свързваща система от конвейри за транспортиране на тоалетни и кухненски ролки;</w:t>
            </w:r>
          </w:p>
          <w:p w:rsidR="00851967" w:rsidRPr="00237B0E" w:rsidRDefault="00851967" w:rsidP="00851967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Свързваща система от конвейри за транспортиране на пакети;</w:t>
            </w:r>
          </w:p>
          <w:p w:rsidR="00851967" w:rsidRPr="00237B0E" w:rsidRDefault="00851967" w:rsidP="00851967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Автоматизирана система за две производствени линии.</w:t>
            </w:r>
          </w:p>
          <w:p w:rsidR="00851967" w:rsidRPr="00237B0E" w:rsidRDefault="00851967" w:rsidP="0085196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lastRenderedPageBreak/>
              <w:t>Минимални технически и функционални изисквания на оборудването, предмет на доставката, са посочени в Техническа спецификация - приложение към Публичната покана.</w:t>
            </w:r>
          </w:p>
        </w:tc>
      </w:tr>
      <w:tr w:rsidR="00DD2577" w:rsidRPr="00237B0E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Pr="00237B0E" w:rsidRDefault="00DD2577" w:rsidP="00DD2577">
            <w:pPr>
              <w:autoSpaceDE w:val="0"/>
              <w:snapToGrid w:val="0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lastRenderedPageBreak/>
              <w:t xml:space="preserve">ІІ.1.3) Общ терминологичен речник (CPV): </w:t>
            </w:r>
            <w:r w:rsidR="00851967" w:rsidRPr="00237B0E">
              <w:rPr>
                <w:b/>
                <w:bCs/>
                <w:lang w:val="bg-BG"/>
              </w:rPr>
              <w:t>42000000-6 „Машини за промишлена употреба“</w:t>
            </w:r>
          </w:p>
          <w:p w:rsidR="00DD2577" w:rsidRPr="00237B0E" w:rsidRDefault="00DD2577" w:rsidP="00DD2577">
            <w:pPr>
              <w:autoSpaceDE w:val="0"/>
              <w:snapToGrid w:val="0"/>
              <w:rPr>
                <w:b/>
                <w:bCs/>
                <w:lang w:val="bg-BG"/>
              </w:rPr>
            </w:pPr>
            <w:r w:rsidRPr="00237B0E">
              <w:rPr>
                <w:bCs/>
                <w:i/>
                <w:lang w:val="bg-BG"/>
              </w:rPr>
              <w:t>(Посочва се кодът по CPV</w:t>
            </w:r>
            <w:r w:rsidR="00663862" w:rsidRPr="00237B0E">
              <w:rPr>
                <w:bCs/>
                <w:i/>
                <w:lang w:val="bg-BG"/>
              </w:rPr>
              <w:t xml:space="preserve"> </w:t>
            </w:r>
            <w:r w:rsidRPr="00237B0E">
              <w:rPr>
                <w:bCs/>
                <w:i/>
                <w:lang w:val="bg-BG"/>
              </w:rPr>
              <w:t>на предмета на процедурата, включително за всички обособени позиции, когато е приложимо)</w:t>
            </w:r>
          </w:p>
        </w:tc>
      </w:tr>
      <w:tr w:rsidR="002A730C" w:rsidRPr="00237B0E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ІІ.1.</w:t>
            </w:r>
            <w:r w:rsidR="00DD2577" w:rsidRPr="00237B0E">
              <w:rPr>
                <w:b/>
                <w:lang w:val="bg-BG"/>
              </w:rPr>
              <w:t>4</w:t>
            </w:r>
            <w:r w:rsidRPr="00237B0E">
              <w:rPr>
                <w:b/>
                <w:lang w:val="bg-BG"/>
              </w:rPr>
              <w:t>) Обособени позиции</w:t>
            </w:r>
            <w:r w:rsidR="00E40CE1" w:rsidRPr="00237B0E">
              <w:rPr>
                <w:b/>
                <w:lang w:val="bg-BG"/>
              </w:rPr>
              <w:t xml:space="preserve">: </w:t>
            </w:r>
            <w:r w:rsidRPr="00237B0E">
              <w:rPr>
                <w:b/>
                <w:lang w:val="bg-BG"/>
              </w:rPr>
              <w:t xml:space="preserve">  да </w:t>
            </w:r>
            <w:r w:rsidRPr="00237B0E">
              <w:rPr>
                <w:b/>
                <w:lang w:val="bg-BG"/>
              </w:rPr>
              <w:t xml:space="preserve">  не </w:t>
            </w:r>
            <w:r w:rsidR="00851967" w:rsidRPr="00237B0E">
              <w:rPr>
                <w:b/>
                <w:lang w:val="bg-BG"/>
              </w:rPr>
              <w:t>Х</w:t>
            </w:r>
          </w:p>
          <w:p w:rsidR="00743B11" w:rsidRPr="00237B0E" w:rsidRDefault="00743B11" w:rsidP="00B91747">
            <w:pPr>
              <w:autoSpaceDE w:val="0"/>
              <w:snapToGrid w:val="0"/>
              <w:jc w:val="both"/>
              <w:rPr>
                <w:i/>
                <w:lang w:val="bg-BG"/>
              </w:rPr>
            </w:pPr>
          </w:p>
          <w:p w:rsidR="00743B11" w:rsidRPr="00237B0E" w:rsidRDefault="00851967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i/>
                <w:lang w:val="bg-BG"/>
              </w:rPr>
              <w:t xml:space="preserve">Пояснение: </w:t>
            </w:r>
            <w:r w:rsidR="00743B11" w:rsidRPr="00237B0E">
              <w:rPr>
                <w:lang w:val="bg-BG"/>
              </w:rPr>
              <w:t>Изискването гореописаните три компонента да бъдат включени в една процедура без обособени позиции е продиктувано от тяхната функционална зависимост в процеса за автоматично придвижване на продукцията между отделните звена.</w:t>
            </w:r>
          </w:p>
          <w:p w:rsidR="002A730C" w:rsidRPr="00237B0E" w:rsidRDefault="00743B11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 xml:space="preserve"> 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i/>
                <w:lang w:val="bg-BG"/>
              </w:rPr>
            </w:pPr>
            <w:r w:rsidRPr="00237B0E">
              <w:rPr>
                <w:b/>
                <w:lang w:val="bg-BG"/>
              </w:rPr>
              <w:t xml:space="preserve">Ако да,  </w:t>
            </w:r>
            <w:r w:rsidRPr="00237B0E">
              <w:rPr>
                <w:lang w:val="bg-BG"/>
              </w:rPr>
              <w:t>офертите трябва да бъдат подадени</w:t>
            </w:r>
            <w:r w:rsidRPr="00237B0E">
              <w:rPr>
                <w:b/>
                <w:lang w:val="bg-BG"/>
              </w:rPr>
              <w:t xml:space="preserve">  </w:t>
            </w:r>
            <w:r w:rsidRPr="00237B0E">
              <w:rPr>
                <w:i/>
                <w:lang w:val="bg-BG"/>
              </w:rPr>
              <w:t>(отбележете само едно):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i/>
                <w:lang w:val="bg-BG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237B0E">
              <w:tc>
                <w:tcPr>
                  <w:tcW w:w="3562" w:type="dxa"/>
                </w:tcPr>
                <w:p w:rsidR="002D5BC3" w:rsidRPr="00237B0E" w:rsidRDefault="002A730C" w:rsidP="001D7CF0">
                  <w:pPr>
                    <w:autoSpaceDE w:val="0"/>
                    <w:snapToGrid w:val="0"/>
                    <w:jc w:val="both"/>
                    <w:rPr>
                      <w:bCs/>
                      <w:lang w:val="bg-BG"/>
                    </w:rPr>
                  </w:pPr>
                  <w:r w:rsidRPr="00237B0E">
                    <w:rPr>
                      <w:bCs/>
                      <w:lang w:val="bg-BG"/>
                    </w:rPr>
                    <w:t>само за една обособена позиция</w:t>
                  </w:r>
                </w:p>
                <w:p w:rsidR="002A730C" w:rsidRPr="00237B0E" w:rsidRDefault="002A730C" w:rsidP="001D7CF0">
                  <w:pPr>
                    <w:autoSpaceDE w:val="0"/>
                    <w:snapToGrid w:val="0"/>
                    <w:jc w:val="both"/>
                    <w:rPr>
                      <w:lang w:val="bg-BG"/>
                    </w:rPr>
                  </w:pPr>
                  <w:r w:rsidRPr="00237B0E">
                    <w:rPr>
                      <w:lang w:val="bg-BG"/>
                    </w:rPr>
                    <w:t></w:t>
                  </w:r>
                </w:p>
                <w:p w:rsidR="002A730C" w:rsidRPr="00237B0E" w:rsidRDefault="002A730C" w:rsidP="001D7CF0">
                  <w:pPr>
                    <w:autoSpaceDE w:val="0"/>
                    <w:snapToGrid w:val="0"/>
                    <w:jc w:val="both"/>
                    <w:rPr>
                      <w:bCs/>
                      <w:lang w:val="bg-BG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237B0E" w:rsidRDefault="002A730C" w:rsidP="006A4F79">
                  <w:pPr>
                    <w:autoSpaceDE w:val="0"/>
                    <w:snapToGrid w:val="0"/>
                    <w:rPr>
                      <w:bCs/>
                      <w:lang w:val="bg-BG"/>
                    </w:rPr>
                  </w:pPr>
                  <w:r w:rsidRPr="00237B0E">
                    <w:rPr>
                      <w:bCs/>
                      <w:lang w:val="bg-BG"/>
                    </w:rPr>
                    <w:t>за една или повече обособени позиции</w:t>
                  </w:r>
                </w:p>
                <w:p w:rsidR="002A730C" w:rsidRPr="00237B0E" w:rsidRDefault="002A730C" w:rsidP="001D7CF0">
                  <w:pPr>
                    <w:autoSpaceDE w:val="0"/>
                    <w:snapToGrid w:val="0"/>
                    <w:jc w:val="both"/>
                    <w:rPr>
                      <w:bCs/>
                      <w:lang w:val="bg-BG"/>
                    </w:rPr>
                  </w:pPr>
                  <w:r w:rsidRPr="00237B0E">
                    <w:rPr>
                      <w:lang w:val="bg-BG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:rsidR="00E40CE1" w:rsidRPr="00237B0E" w:rsidRDefault="002A730C" w:rsidP="006A4F79">
                  <w:pPr>
                    <w:autoSpaceDE w:val="0"/>
                    <w:snapToGrid w:val="0"/>
                    <w:rPr>
                      <w:bCs/>
                      <w:lang w:val="bg-BG"/>
                    </w:rPr>
                  </w:pPr>
                  <w:r w:rsidRPr="00237B0E">
                    <w:rPr>
                      <w:bCs/>
                      <w:lang w:val="bg-BG"/>
                    </w:rPr>
                    <w:t>за всички обособени позиции</w:t>
                  </w:r>
                </w:p>
                <w:p w:rsidR="002A730C" w:rsidRPr="00237B0E" w:rsidRDefault="002A730C" w:rsidP="001D7CF0">
                  <w:pPr>
                    <w:autoSpaceDE w:val="0"/>
                    <w:snapToGrid w:val="0"/>
                    <w:jc w:val="both"/>
                    <w:rPr>
                      <w:bCs/>
                      <w:lang w:val="bg-BG"/>
                    </w:rPr>
                  </w:pPr>
                  <w:r w:rsidRPr="00237B0E">
                    <w:rPr>
                      <w:lang w:val="bg-BG"/>
                    </w:rPr>
                    <w:t></w:t>
                  </w:r>
                </w:p>
              </w:tc>
            </w:tr>
          </w:tbl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Cs/>
                <w:lang w:val="bg-BG"/>
              </w:rPr>
            </w:pPr>
          </w:p>
        </w:tc>
      </w:tr>
    </w:tbl>
    <w:p w:rsidR="002A730C" w:rsidRPr="00237B0E" w:rsidRDefault="002A730C" w:rsidP="002A730C">
      <w:pPr>
        <w:autoSpaceDE w:val="0"/>
        <w:jc w:val="both"/>
        <w:rPr>
          <w:lang w:val="bg-BG"/>
        </w:rPr>
      </w:pPr>
    </w:p>
    <w:p w:rsidR="002A730C" w:rsidRPr="00237B0E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B0E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37B0E" w:rsidRDefault="002A730C" w:rsidP="002A730C">
      <w:pPr>
        <w:jc w:val="both"/>
        <w:rPr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6"/>
      </w:tblGrid>
      <w:tr w:rsidR="002A730C" w:rsidRPr="00237B0E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743B11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Общо количество или обем </w:t>
            </w:r>
            <w:r w:rsidRPr="00237B0E">
              <w:rPr>
                <w:bCs/>
                <w:i/>
                <w:lang w:val="bg-BG"/>
              </w:rPr>
              <w:t>(включително всички обособени позиции, когато е приложимо)</w:t>
            </w:r>
            <w:r w:rsidR="00743B11" w:rsidRPr="00237B0E">
              <w:rPr>
                <w:bCs/>
                <w:i/>
                <w:lang w:val="bg-BG"/>
              </w:rPr>
              <w:t xml:space="preserve">: </w:t>
            </w:r>
            <w:r w:rsidR="00743B11" w:rsidRPr="00237B0E">
              <w:rPr>
                <w:b/>
                <w:bCs/>
                <w:lang w:val="bg-BG"/>
              </w:rPr>
              <w:t>до 378 45</w:t>
            </w:r>
            <w:r w:rsidR="00907A89" w:rsidRPr="00237B0E">
              <w:rPr>
                <w:b/>
                <w:bCs/>
                <w:lang w:val="bg-BG"/>
              </w:rPr>
              <w:t>3</w:t>
            </w:r>
            <w:r w:rsidR="00743B11" w:rsidRPr="00237B0E">
              <w:rPr>
                <w:b/>
                <w:bCs/>
                <w:lang w:val="bg-BG"/>
              </w:rPr>
              <w:t>.</w:t>
            </w:r>
            <w:r w:rsidR="00907A89" w:rsidRPr="00237B0E">
              <w:rPr>
                <w:b/>
                <w:bCs/>
                <w:lang w:val="bg-BG"/>
              </w:rPr>
              <w:t>10</w:t>
            </w:r>
            <w:r w:rsidR="00743B11" w:rsidRPr="00237B0E">
              <w:rPr>
                <w:b/>
                <w:bCs/>
                <w:lang w:val="bg-BG"/>
              </w:rPr>
              <w:t xml:space="preserve"> лв., от които:</w:t>
            </w:r>
          </w:p>
          <w:p w:rsidR="00743B11" w:rsidRPr="00237B0E" w:rsidRDefault="00743B11" w:rsidP="00743B11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</w:p>
          <w:p w:rsidR="002A730C" w:rsidRPr="00237B0E" w:rsidRDefault="00743B11" w:rsidP="00B91747">
            <w:pPr>
              <w:pStyle w:val="ListParagraph"/>
              <w:numPr>
                <w:ilvl w:val="0"/>
                <w:numId w:val="9"/>
              </w:num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Свързваща система от конвейри за транспортиране на тоалетни и кухненски ролки – 1 бр.: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i/>
                <w:iCs/>
                <w:lang w:val="bg-BG"/>
              </w:rPr>
            </w:pPr>
            <w:r w:rsidRPr="00237B0E">
              <w:rPr>
                <w:lang w:val="bg-BG"/>
              </w:rPr>
              <w:t xml:space="preserve">Прогнозна стойност в лева, без ДДС </w:t>
            </w:r>
            <w:r w:rsidRPr="00237B0E">
              <w:rPr>
                <w:i/>
                <w:lang w:val="bg-BG"/>
              </w:rPr>
              <w:t>(к</w:t>
            </w:r>
            <w:r w:rsidRPr="00237B0E">
              <w:rPr>
                <w:i/>
                <w:iCs/>
                <w:lang w:val="bg-BG"/>
              </w:rPr>
              <w:t>огато е приложимо)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lang w:val="bg-BG"/>
              </w:rPr>
            </w:pPr>
            <w:r w:rsidRPr="00237B0E">
              <w:rPr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в цифри</w:t>
            </w:r>
            <w:r w:rsidRPr="00237B0E">
              <w:rPr>
                <w:lang w:val="bg-BG"/>
              </w:rPr>
              <w:t>) :</w:t>
            </w:r>
            <w:r w:rsidR="00743B11" w:rsidRPr="00237B0E">
              <w:rPr>
                <w:lang w:val="bg-BG"/>
              </w:rPr>
              <w:t xml:space="preserve"> </w:t>
            </w:r>
            <w:r w:rsidR="00743B11" w:rsidRPr="00237B0E">
              <w:rPr>
                <w:b/>
                <w:lang w:val="bg-BG"/>
              </w:rPr>
              <w:t>до</w:t>
            </w:r>
            <w:r w:rsidR="00743B11" w:rsidRPr="00237B0E">
              <w:rPr>
                <w:lang w:val="bg-BG"/>
              </w:rPr>
              <w:t xml:space="preserve"> </w:t>
            </w:r>
            <w:r w:rsidR="00743B11" w:rsidRPr="00237B0E">
              <w:rPr>
                <w:b/>
                <w:lang w:val="bg-BG"/>
              </w:rPr>
              <w:t>236 139.09</w:t>
            </w:r>
            <w:r w:rsidR="00743B11" w:rsidRPr="00237B0E">
              <w:rPr>
                <w:lang w:val="bg-BG"/>
              </w:rPr>
              <w:t xml:space="preserve"> </w:t>
            </w:r>
            <w:r w:rsidR="00743B11" w:rsidRPr="00237B0E">
              <w:rPr>
                <w:b/>
                <w:lang w:val="bg-BG"/>
              </w:rPr>
              <w:t>лв.</w:t>
            </w:r>
          </w:p>
          <w:p w:rsidR="00743B11" w:rsidRPr="00237B0E" w:rsidRDefault="00743B11" w:rsidP="00743B11">
            <w:pPr>
              <w:pStyle w:val="ListParagraph"/>
              <w:numPr>
                <w:ilvl w:val="0"/>
                <w:numId w:val="9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Свързваща система от конвейри за транспортиране на пакети – 1 бр.:</w:t>
            </w:r>
          </w:p>
          <w:p w:rsidR="00743B11" w:rsidRPr="00237B0E" w:rsidRDefault="00743B11" w:rsidP="00743B11">
            <w:pPr>
              <w:autoSpaceDE w:val="0"/>
              <w:jc w:val="both"/>
              <w:rPr>
                <w:i/>
                <w:iCs/>
                <w:lang w:val="bg-BG"/>
              </w:rPr>
            </w:pPr>
            <w:r w:rsidRPr="00237B0E">
              <w:rPr>
                <w:lang w:val="bg-BG"/>
              </w:rPr>
              <w:t xml:space="preserve">Прогнозна стойност в лева, без ДДС </w:t>
            </w:r>
            <w:r w:rsidRPr="00237B0E">
              <w:rPr>
                <w:i/>
                <w:lang w:val="bg-BG"/>
              </w:rPr>
              <w:t>(к</w:t>
            </w:r>
            <w:r w:rsidRPr="00237B0E">
              <w:rPr>
                <w:i/>
                <w:iCs/>
                <w:lang w:val="bg-BG"/>
              </w:rPr>
              <w:t>огато е приложимо)</w:t>
            </w:r>
          </w:p>
          <w:p w:rsidR="00743B11" w:rsidRPr="00237B0E" w:rsidRDefault="00743B11" w:rsidP="00743B11">
            <w:pPr>
              <w:autoSpaceDE w:val="0"/>
              <w:jc w:val="both"/>
              <w:rPr>
                <w:b/>
                <w:lang w:val="bg-BG"/>
              </w:rPr>
            </w:pPr>
            <w:r w:rsidRPr="00237B0E">
              <w:rPr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в цифри</w:t>
            </w:r>
            <w:r w:rsidRPr="00237B0E">
              <w:rPr>
                <w:lang w:val="bg-BG"/>
              </w:rPr>
              <w:t xml:space="preserve">) : </w:t>
            </w:r>
            <w:r w:rsidRPr="00237B0E">
              <w:rPr>
                <w:b/>
                <w:lang w:val="bg-BG"/>
              </w:rPr>
              <w:t>до</w:t>
            </w:r>
            <w:r w:rsidRPr="00237B0E">
              <w:rPr>
                <w:lang w:val="bg-BG"/>
              </w:rPr>
              <w:t xml:space="preserve"> </w:t>
            </w:r>
            <w:r w:rsidRPr="00237B0E">
              <w:rPr>
                <w:b/>
                <w:lang w:val="bg-BG"/>
              </w:rPr>
              <w:t>118 844.05</w:t>
            </w:r>
            <w:r w:rsidRPr="00237B0E">
              <w:rPr>
                <w:lang w:val="bg-BG"/>
              </w:rPr>
              <w:t xml:space="preserve"> </w:t>
            </w:r>
            <w:r w:rsidRPr="00237B0E">
              <w:rPr>
                <w:b/>
                <w:lang w:val="bg-BG"/>
              </w:rPr>
              <w:t>лв.</w:t>
            </w:r>
          </w:p>
          <w:p w:rsidR="00743B11" w:rsidRPr="00237B0E" w:rsidRDefault="00743B11" w:rsidP="00743B11">
            <w:pPr>
              <w:pStyle w:val="ListParagraph"/>
              <w:numPr>
                <w:ilvl w:val="0"/>
                <w:numId w:val="9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Автоматизирана система за две производствени линии – 1 бр.:</w:t>
            </w:r>
          </w:p>
          <w:p w:rsidR="00743B11" w:rsidRPr="00237B0E" w:rsidRDefault="00743B11" w:rsidP="00743B11">
            <w:pPr>
              <w:autoSpaceDE w:val="0"/>
              <w:jc w:val="both"/>
              <w:rPr>
                <w:i/>
                <w:iCs/>
                <w:lang w:val="bg-BG"/>
              </w:rPr>
            </w:pPr>
            <w:r w:rsidRPr="00237B0E">
              <w:rPr>
                <w:lang w:val="bg-BG"/>
              </w:rPr>
              <w:t xml:space="preserve">Прогнозна стойност в лева, без ДДС </w:t>
            </w:r>
            <w:r w:rsidRPr="00237B0E">
              <w:rPr>
                <w:i/>
                <w:lang w:val="bg-BG"/>
              </w:rPr>
              <w:t>(к</w:t>
            </w:r>
            <w:r w:rsidRPr="00237B0E">
              <w:rPr>
                <w:i/>
                <w:iCs/>
                <w:lang w:val="bg-BG"/>
              </w:rPr>
              <w:t>огато е приложимо)</w:t>
            </w:r>
          </w:p>
          <w:p w:rsidR="00743B11" w:rsidRPr="00237B0E" w:rsidRDefault="00743B11" w:rsidP="00743B11">
            <w:pPr>
              <w:autoSpaceDE w:val="0"/>
              <w:jc w:val="both"/>
              <w:rPr>
                <w:b/>
                <w:lang w:val="bg-BG"/>
              </w:rPr>
            </w:pPr>
            <w:r w:rsidRPr="00237B0E">
              <w:rPr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в цифри</w:t>
            </w:r>
            <w:r w:rsidRPr="00237B0E">
              <w:rPr>
                <w:lang w:val="bg-BG"/>
              </w:rPr>
              <w:t xml:space="preserve">) : </w:t>
            </w:r>
            <w:r w:rsidRPr="00237B0E">
              <w:rPr>
                <w:b/>
                <w:lang w:val="bg-BG"/>
              </w:rPr>
              <w:t>до</w:t>
            </w:r>
            <w:r w:rsidRPr="00237B0E">
              <w:rPr>
                <w:lang w:val="bg-BG"/>
              </w:rPr>
              <w:t xml:space="preserve"> </w:t>
            </w:r>
            <w:r w:rsidRPr="00237B0E">
              <w:rPr>
                <w:b/>
                <w:lang w:val="bg-BG"/>
              </w:rPr>
              <w:t>23 469.96</w:t>
            </w:r>
            <w:r w:rsidRPr="00237B0E">
              <w:rPr>
                <w:lang w:val="bg-BG"/>
              </w:rPr>
              <w:t xml:space="preserve"> </w:t>
            </w:r>
            <w:r w:rsidRPr="00237B0E">
              <w:rPr>
                <w:b/>
                <w:lang w:val="bg-BG"/>
              </w:rPr>
              <w:t>лв.</w:t>
            </w:r>
          </w:p>
          <w:p w:rsidR="002A730C" w:rsidRPr="00237B0E" w:rsidRDefault="002A730C" w:rsidP="00743B11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</w:tbl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630173" w:rsidRPr="00237B0E" w:rsidRDefault="00630173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ІІ.3)  Срок на договора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58"/>
      </w:tblGrid>
      <w:tr w:rsidR="002A730C" w:rsidRPr="00237B0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 xml:space="preserve">Срок за изпълнение в дни: </w:t>
            </w:r>
            <w:r w:rsidR="00743B11" w:rsidRPr="00237B0E">
              <w:rPr>
                <w:lang w:val="bg-BG"/>
              </w:rPr>
              <w:t xml:space="preserve">от 20 календарни дни до </w:t>
            </w:r>
            <w:r w:rsidR="00EC0FA4" w:rsidRPr="00237B0E">
              <w:rPr>
                <w:lang w:val="bg-BG"/>
              </w:rPr>
              <w:t>9</w:t>
            </w:r>
            <w:r w:rsidR="00743B11" w:rsidRPr="00237B0E">
              <w:rPr>
                <w:lang w:val="bg-BG"/>
              </w:rPr>
              <w:t>0 календарни дни от сключване на договора за доставка (въвежда се с цел реалистичност на офертите и изпълнимост на договора за безвъзмездна финансова помощ), но не по-късно от крайният срок на договора за безвъзмездна финансова помощ, който изтича на 22.02.2020 г.</w:t>
            </w:r>
          </w:p>
          <w:p w:rsidR="009F6199" w:rsidRPr="00237B0E" w:rsidRDefault="009F6199" w:rsidP="009F6199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</w:tbl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5931D4" w:rsidRPr="00237B0E" w:rsidRDefault="005931D4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lastRenderedPageBreak/>
        <w:t>РАЗДЕЛ ІІІ: ЮРИДИЧЕСКА, ИКОНОМИЧЕСКА, ФИНАНСОВА И ТЕХНИЧЕСКА ИНФОРМАЦИЯ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ІІІ.1) Условия</w:t>
      </w:r>
      <w:r w:rsidR="009308FC" w:rsidRPr="00237B0E">
        <w:rPr>
          <w:b/>
          <w:bCs/>
          <w:lang w:val="bg-BG"/>
        </w:rPr>
        <w:t>,</w:t>
      </w:r>
      <w:r w:rsidRPr="00237B0E">
        <w:rPr>
          <w:b/>
          <w:bCs/>
          <w:lang w:val="bg-BG"/>
        </w:rPr>
        <w:t xml:space="preserve"> свързани с изпълнението на </w:t>
      </w:r>
      <w:r w:rsidR="00E22083" w:rsidRPr="00237B0E">
        <w:rPr>
          <w:b/>
          <w:bCs/>
          <w:lang w:val="bg-BG"/>
        </w:rPr>
        <w:t xml:space="preserve">предмета </w:t>
      </w:r>
      <w:r w:rsidRPr="00237B0E">
        <w:rPr>
          <w:b/>
          <w:bCs/>
          <w:lang w:val="bg-BG"/>
        </w:rPr>
        <w:t>на процедурата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2A730C" w:rsidRPr="00237B0E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ІІІ.1.1) Изискуеми гаранции</w:t>
            </w:r>
          </w:p>
          <w:p w:rsidR="00DE4EB9" w:rsidRPr="00237B0E" w:rsidRDefault="00DE4EB9" w:rsidP="00B91747">
            <w:pPr>
              <w:autoSpaceDE w:val="0"/>
              <w:snapToGrid w:val="0"/>
              <w:rPr>
                <w:b/>
                <w:bCs/>
                <w:lang w:val="bg-BG"/>
              </w:rPr>
            </w:pPr>
          </w:p>
          <w:p w:rsidR="002A730C" w:rsidRPr="00237B0E" w:rsidRDefault="002A730C" w:rsidP="00B91747">
            <w:pPr>
              <w:autoSpaceDE w:val="0"/>
              <w:snapToGrid w:val="0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Гаранция за добро изпълнение:</w:t>
            </w:r>
          </w:p>
          <w:p w:rsidR="002A730C" w:rsidRPr="00237B0E" w:rsidRDefault="00D22415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5 % (пет) от стойността на договора за изпълнение на процедурата. Представя се като парична сума или банкова гаранция в размери, посочени в документацията за участие в процедурата.</w:t>
            </w:r>
          </w:p>
          <w:p w:rsidR="00D22415" w:rsidRPr="00237B0E" w:rsidRDefault="00D22415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D22415" w:rsidRPr="00237B0E" w:rsidRDefault="00D22415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Паричната сума се превежда по банковата сметка на „Интерпред Партнер“ АД:</w:t>
            </w:r>
          </w:p>
          <w:p w:rsidR="00D22415" w:rsidRPr="00237B0E" w:rsidRDefault="00D22415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D22415" w:rsidRPr="00237B0E" w:rsidRDefault="00D22415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Банка:</w:t>
            </w:r>
            <w:r w:rsidR="004013EA" w:rsidRPr="00237B0E">
              <w:rPr>
                <w:lang w:val="bg-BG"/>
              </w:rPr>
              <w:t xml:space="preserve"> „ЕКСПРЕСБАНК“АД</w:t>
            </w:r>
          </w:p>
          <w:p w:rsidR="00D22415" w:rsidRPr="00237B0E" w:rsidRDefault="00D22415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IBAN:</w:t>
            </w:r>
            <w:r w:rsidR="004013EA" w:rsidRPr="00237B0E">
              <w:rPr>
                <w:lang w:val="bg-BG"/>
              </w:rPr>
              <w:t xml:space="preserve"> BG03 TTBB 9400 1527 0922 84</w:t>
            </w:r>
          </w:p>
          <w:p w:rsidR="00D22415" w:rsidRPr="00237B0E" w:rsidRDefault="00D22415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BIC:</w:t>
            </w:r>
            <w:r w:rsidR="004013EA" w:rsidRPr="00237B0E">
              <w:rPr>
                <w:lang w:val="bg-BG"/>
              </w:rPr>
              <w:t xml:space="preserve"> TTBBBG22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D61CE9" w:rsidRPr="00237B0E" w:rsidRDefault="00D61CE9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Условията и сроковете за задържане или освобождаване на гаранцията за изпълнение се уреждат в договора за изпълнение.</w:t>
            </w:r>
          </w:p>
          <w:p w:rsidR="00D61CE9" w:rsidRPr="00237B0E" w:rsidRDefault="00D61CE9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Pr="00237B0E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37B0E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37B0E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2A730C" w:rsidRPr="00237B0E" w:rsidRDefault="00D22415" w:rsidP="00D22415">
            <w:pPr>
              <w:pStyle w:val="ListParagraph"/>
              <w:numPr>
                <w:ilvl w:val="0"/>
                <w:numId w:val="10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Cs/>
                <w:szCs w:val="24"/>
              </w:rPr>
              <w:t>Окончателно плащане в размер на 100 % от стойността на договора – до 60 (шестдесет)</w:t>
            </w:r>
            <w:r w:rsidR="0041006B" w:rsidRPr="00237B0E">
              <w:rPr>
                <w:rFonts w:ascii="Times New Roman" w:hAnsi="Times New Roman"/>
                <w:bCs/>
                <w:szCs w:val="24"/>
              </w:rPr>
              <w:t xml:space="preserve"> календарни </w:t>
            </w:r>
            <w:r w:rsidRPr="00237B0E">
              <w:rPr>
                <w:rFonts w:ascii="Times New Roman" w:hAnsi="Times New Roman"/>
                <w:bCs/>
                <w:szCs w:val="24"/>
              </w:rPr>
              <w:t>дни след доставка, монтаж, тестване, въвеждане на оборудването в експлоатация и подписване на приемо-предавателен протокол.</w:t>
            </w:r>
          </w:p>
          <w:p w:rsidR="002A730C" w:rsidRPr="00237B0E" w:rsidRDefault="002A730C" w:rsidP="00D22415">
            <w:pPr>
              <w:autoSpaceDE w:val="0"/>
              <w:ind w:left="36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237B0E" w:rsidRDefault="00D87659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37B0E">
              <w:rPr>
                <w:i w:val="0"/>
                <w:color w:val="auto"/>
                <w:sz w:val="24"/>
              </w:rPr>
              <w:t xml:space="preserve">ІІІ.1.3) </w:t>
            </w:r>
            <w:r w:rsidR="00467A43" w:rsidRPr="00237B0E">
              <w:rPr>
                <w:i w:val="0"/>
                <w:color w:val="auto"/>
                <w:sz w:val="24"/>
              </w:rPr>
              <w:t>Условия</w:t>
            </w:r>
            <w:r w:rsidR="00E22083" w:rsidRPr="00237B0E">
              <w:rPr>
                <w:i w:val="0"/>
                <w:color w:val="auto"/>
                <w:sz w:val="24"/>
              </w:rPr>
              <w:t xml:space="preserve"> </w:t>
            </w:r>
            <w:r w:rsidR="00467A43" w:rsidRPr="00237B0E">
              <w:rPr>
                <w:i w:val="0"/>
                <w:color w:val="auto"/>
                <w:sz w:val="24"/>
              </w:rPr>
              <w:t>от договора за изпълнение</w:t>
            </w:r>
            <w:r w:rsidRPr="00237B0E">
              <w:rPr>
                <w:i w:val="0"/>
                <w:color w:val="auto"/>
                <w:sz w:val="24"/>
              </w:rPr>
              <w:t xml:space="preserve">, които </w:t>
            </w:r>
            <w:r w:rsidR="00467A43" w:rsidRPr="00237B0E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 w:rsidRPr="00237B0E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237B0E">
              <w:rPr>
                <w:i w:val="0"/>
                <w:color w:val="auto"/>
                <w:sz w:val="24"/>
              </w:rPr>
              <w:t>,</w:t>
            </w:r>
            <w:r w:rsidR="00E22083" w:rsidRPr="00237B0E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="00663862" w:rsidRPr="00237B0E">
              <w:rPr>
                <w:b w:val="0"/>
                <w:bCs/>
              </w:rPr>
              <w:t>(</w:t>
            </w:r>
            <w:r w:rsidR="00663862" w:rsidRPr="00237B0E">
              <w:rPr>
                <w:b w:val="0"/>
                <w:iCs/>
              </w:rPr>
              <w:t>когато е приложимо</w:t>
            </w:r>
            <w:r w:rsidR="00663862" w:rsidRPr="00237B0E">
              <w:rPr>
                <w:b w:val="0"/>
                <w:bCs/>
              </w:rPr>
              <w:t>)</w:t>
            </w:r>
          </w:p>
          <w:p w:rsidR="00D87659" w:rsidRPr="00237B0E" w:rsidRDefault="00D22415" w:rsidP="00467A43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37B0E">
              <w:rPr>
                <w:i w:val="0"/>
                <w:color w:val="auto"/>
                <w:sz w:val="24"/>
              </w:rPr>
              <w:t>НЕПРИЛОЖИМО</w:t>
            </w:r>
          </w:p>
          <w:p w:rsidR="00467A43" w:rsidRPr="00237B0E" w:rsidRDefault="00467A43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 w:rsidTr="00162B6F">
        <w:trPr>
          <w:trHeight w:val="2102"/>
        </w:trPr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ІІІ.1.</w:t>
            </w:r>
            <w:r w:rsidR="00D87659" w:rsidRPr="00237B0E">
              <w:rPr>
                <w:b/>
                <w:bCs/>
                <w:lang w:val="bg-BG"/>
              </w:rPr>
              <w:t>4</w:t>
            </w:r>
            <w:r w:rsidRPr="00237B0E">
              <w:rPr>
                <w:b/>
                <w:bCs/>
                <w:lang w:val="bg-BG"/>
              </w:rPr>
              <w:t xml:space="preserve">) Други особени условия </w:t>
            </w:r>
            <w:r w:rsidRPr="00237B0E">
              <w:rPr>
                <w:bCs/>
                <w:i/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когато е приложимо</w:t>
            </w:r>
            <w:r w:rsidRPr="00237B0E">
              <w:rPr>
                <w:bCs/>
                <w:i/>
                <w:lang w:val="bg-BG"/>
              </w:rPr>
              <w:t>)</w:t>
            </w:r>
            <w:r w:rsidRPr="00237B0E">
              <w:rPr>
                <w:b/>
                <w:bCs/>
                <w:lang w:val="bg-BG"/>
              </w:rPr>
              <w:t xml:space="preserve"> </w:t>
            </w:r>
            <w:r w:rsidRPr="00237B0E">
              <w:rPr>
                <w:i/>
                <w:iCs/>
                <w:lang w:val="bg-BG"/>
              </w:rPr>
              <w:t xml:space="preserve">   </w:t>
            </w:r>
            <w:r w:rsidRPr="00237B0E">
              <w:rPr>
                <w:b/>
                <w:bCs/>
                <w:lang w:val="bg-BG"/>
              </w:rPr>
              <w:t xml:space="preserve"> да </w:t>
            </w:r>
            <w:r w:rsidR="00162B6F" w:rsidRPr="00237B0E">
              <w:rPr>
                <w:b/>
                <w:bCs/>
                <w:lang w:val="bg-BG"/>
              </w:rPr>
              <w:t>Х</w:t>
            </w:r>
            <w:r w:rsidRPr="00237B0E">
              <w:rPr>
                <w:b/>
                <w:bCs/>
                <w:lang w:val="bg-BG"/>
              </w:rPr>
              <w:t xml:space="preserve">   не</w:t>
            </w:r>
          </w:p>
          <w:p w:rsidR="002A730C" w:rsidRPr="00237B0E" w:rsidRDefault="002A730C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Ако да, </w:t>
            </w:r>
            <w:r w:rsidRPr="00237B0E">
              <w:rPr>
                <w:bCs/>
                <w:lang w:val="bg-BG"/>
              </w:rPr>
              <w:t>опишете ги:</w:t>
            </w:r>
          </w:p>
          <w:p w:rsidR="0015444F" w:rsidRPr="00237B0E" w:rsidRDefault="0015444F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bCs/>
                <w:lang w:val="bg-BG"/>
              </w:rPr>
            </w:pPr>
          </w:p>
          <w:p w:rsidR="00294ADB" w:rsidRPr="00237B0E" w:rsidRDefault="00162B6F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 xml:space="preserve">- </w:t>
            </w:r>
            <w:r w:rsidR="00294ADB" w:rsidRPr="00237B0E">
              <w:rPr>
                <w:bCs/>
                <w:lang w:val="bg-BG"/>
              </w:rPr>
              <w:t>Кандидатите по процедурата следва да осигурят за своя сметка обучение на минимум 5 (пет) служители от персонала на „Интерпред Партнер“ АД за работа с доставеното оборудване по процедурата. Разходите по обучението на персонала не трябва да са включени в цената на оборудването и обучението трябва да е безплатно за „Интерпред Партнер“ АД. Участник, предложил оферта, която не съдържа информация относно предложено безплатно обучение на персонала на „Интерпред Партнер“ АД за работа с оферираното оборудване, ще бъде отстранен от процедурата.</w:t>
            </w:r>
          </w:p>
          <w:p w:rsidR="00294ADB" w:rsidRPr="00237B0E" w:rsidRDefault="00294ADB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bCs/>
                <w:lang w:val="bg-BG"/>
              </w:rPr>
            </w:pPr>
          </w:p>
          <w:p w:rsidR="00294ADB" w:rsidRPr="00237B0E" w:rsidRDefault="00162B6F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 xml:space="preserve">- </w:t>
            </w:r>
            <w:r w:rsidR="00294ADB" w:rsidRPr="00237B0E">
              <w:rPr>
                <w:bCs/>
                <w:lang w:val="bg-BG"/>
              </w:rPr>
              <w:t xml:space="preserve">При извършването на доставката от избрания изпълнител ще се изисква да предостави технически паспорт с посочени технически и функционални характеристики на хартиен носител и/или електронен носител, на български, ръководство за експлоатация на оборудването или еквивалентен документ на хартиен </w:t>
            </w:r>
            <w:r w:rsidR="00294ADB" w:rsidRPr="00237B0E">
              <w:rPr>
                <w:bCs/>
                <w:lang w:val="bg-BG"/>
              </w:rPr>
              <w:lastRenderedPageBreak/>
              <w:t>и/или електронен носител, на български език. Участник, предложил оферта, която не съдържа информация относно предложени технически паспорт с посочени технически и функционални характеристики на хартиен носител и/или електронен носител, на български език, ръководство за експлоатация на оборудването или еквивалентен документ на хартиен и/или електронен носител, на български език ще бъде отстранен от процедурата.</w:t>
            </w:r>
          </w:p>
          <w:p w:rsidR="00051AB1" w:rsidRPr="00237B0E" w:rsidRDefault="00051AB1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lang w:val="bg-BG"/>
              </w:rPr>
            </w:pPr>
          </w:p>
          <w:p w:rsidR="00051AB1" w:rsidRPr="00237B0E" w:rsidRDefault="00162B6F" w:rsidP="00294ADB">
            <w:pPr>
              <w:pBdr>
                <w:bottom w:val="single" w:sz="12" w:space="1" w:color="auto"/>
              </w:pBd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lang w:val="bg-BG"/>
              </w:rPr>
              <w:t xml:space="preserve">- </w:t>
            </w:r>
            <w:r w:rsidR="00051AB1" w:rsidRPr="00237B0E">
              <w:rPr>
                <w:lang w:val="bg-BG"/>
              </w:rPr>
              <w:t>Предложеният срок на гаранционна поддръжка от кандидатите следва да попада в интервала от минимум 6 месеца и максимум 60 месеца.</w:t>
            </w:r>
          </w:p>
        </w:tc>
      </w:tr>
    </w:tbl>
    <w:p w:rsidR="002D5BC3" w:rsidRPr="00237B0E" w:rsidRDefault="002D5BC3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 xml:space="preserve">ІІІ.2) Условия за участие 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10"/>
      </w:tblGrid>
      <w:tr w:rsidR="002A730C" w:rsidRPr="00237B0E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lang w:val="bg-BG"/>
              </w:rPr>
            </w:pPr>
            <w:r w:rsidRPr="00237B0E">
              <w:rPr>
                <w:b/>
                <w:lang w:val="bg-BG"/>
              </w:rPr>
              <w:t>ІІІ.2.1) Правен статус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Cs/>
                <w:lang w:val="bg-BG"/>
              </w:rPr>
            </w:pPr>
          </w:p>
        </w:tc>
      </w:tr>
      <w:tr w:rsidR="002A730C" w:rsidRPr="00237B0E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Изискуеми документи:</w:t>
            </w:r>
          </w:p>
          <w:p w:rsidR="002A730C" w:rsidRPr="00237B0E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37B0E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</w:p>
          <w:p w:rsidR="006D1DC4" w:rsidRPr="00237B0E" w:rsidRDefault="006D1DC4" w:rsidP="007A134D">
            <w:pPr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Д</w:t>
            </w:r>
            <w:r w:rsidR="00D347DC" w:rsidRPr="00237B0E">
              <w:rPr>
                <w:lang w:val="bg-BG"/>
              </w:rPr>
              <w:t xml:space="preserve">екларация с посочване на </w:t>
            </w:r>
            <w:r w:rsidR="00EE425E" w:rsidRPr="00237B0E">
              <w:rPr>
                <w:lang w:val="bg-BG"/>
              </w:rPr>
              <w:t>ЕИК/ Удостоверение за актуално състояние</w:t>
            </w:r>
            <w:r w:rsidRPr="00237B0E">
              <w:rPr>
                <w:lang w:val="bg-BG"/>
              </w:rPr>
              <w:t>, а когато е физическо лице - документ за самоличност</w:t>
            </w:r>
            <w:r w:rsidR="00D347DC" w:rsidRPr="00237B0E">
              <w:rPr>
                <w:lang w:val="bg-BG"/>
              </w:rPr>
              <w:t>;</w:t>
            </w:r>
            <w:r w:rsidRPr="00237B0E" w:rsidDel="006D1DC4">
              <w:rPr>
                <w:lang w:val="bg-BG"/>
              </w:rPr>
              <w:t xml:space="preserve"> </w:t>
            </w:r>
          </w:p>
          <w:p w:rsidR="002A730C" w:rsidRPr="00237B0E" w:rsidRDefault="002A730C" w:rsidP="00D347DC">
            <w:pPr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Деклараци</w:t>
            </w:r>
            <w:r w:rsidR="00137D08" w:rsidRPr="00237B0E">
              <w:rPr>
                <w:lang w:val="bg-BG"/>
              </w:rPr>
              <w:t>я</w:t>
            </w:r>
            <w:r w:rsidRPr="00237B0E">
              <w:rPr>
                <w:lang w:val="bg-BG"/>
              </w:rPr>
              <w:t xml:space="preserve"> по </w:t>
            </w:r>
            <w:r w:rsidR="009E2367" w:rsidRPr="00237B0E">
              <w:rPr>
                <w:lang w:val="bg-BG"/>
              </w:rPr>
              <w:t xml:space="preserve">чл. </w:t>
            </w:r>
            <w:r w:rsidR="00E22083" w:rsidRPr="00237B0E">
              <w:rPr>
                <w:lang w:val="bg-BG"/>
              </w:rPr>
              <w:t>12, ал. 1, т. 1 от ПМС №</w:t>
            </w:r>
            <w:r w:rsidR="004C41E5" w:rsidRPr="00237B0E">
              <w:rPr>
                <w:lang w:val="bg-BG"/>
              </w:rPr>
              <w:t xml:space="preserve"> </w:t>
            </w:r>
            <w:r w:rsidR="009308FC" w:rsidRPr="00237B0E">
              <w:rPr>
                <w:lang w:val="bg-BG"/>
              </w:rPr>
              <w:t>160/01.07.2016 г.</w:t>
            </w:r>
          </w:p>
          <w:p w:rsidR="002A730C" w:rsidRPr="00237B0E" w:rsidRDefault="002A730C" w:rsidP="00B91747">
            <w:pPr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Други документи</w:t>
            </w:r>
            <w:r w:rsidR="006954E6" w:rsidRPr="00237B0E">
              <w:rPr>
                <w:lang w:val="bg-BG"/>
              </w:rPr>
              <w:t xml:space="preserve"> (ако е приложимо)</w:t>
            </w:r>
            <w:r w:rsidR="00D22415" w:rsidRPr="00237B0E">
              <w:rPr>
                <w:lang w:val="bg-BG"/>
              </w:rPr>
              <w:t>:</w:t>
            </w:r>
          </w:p>
          <w:p w:rsidR="00D22415" w:rsidRPr="00237B0E" w:rsidRDefault="00D22415" w:rsidP="00D22415">
            <w:pPr>
              <w:ind w:left="36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3.1. В случай, че офертите по процедурата се представят и/или подписват от лице, различно от управляващия кандидата по регистрация се изисква нотариално заверено пълномощно, в което трябва да бъде посочено оправомощаването на лицето да подписва и/или подава оферти от името на законния представител на кандидата, както и за какъв период от време са в сила тези негови правомощия.</w:t>
            </w:r>
          </w:p>
          <w:p w:rsidR="00D22415" w:rsidRPr="00237B0E" w:rsidRDefault="00D22415" w:rsidP="00D22415">
            <w:pPr>
              <w:ind w:left="36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3.2. В случай, че кандидатът е чуждестранно физическо или юридическо лице, се прилагат аналогични на посочените изискуеми официални документи от съответната страна, където е регистрирано лицето (оригинал или заверено копие) придружени с превод на български език.</w:t>
            </w:r>
          </w:p>
          <w:p w:rsidR="00D22415" w:rsidRPr="00237B0E" w:rsidRDefault="00D22415" w:rsidP="00D22415">
            <w:pPr>
              <w:ind w:left="36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3.3. В случай, че кандидатът е обединение, което не е регистрирано като самостоятелно юридическо лице към датата на подаване на офертата, съдружниците в обединението, освен предходно посочените документи, представят и акт за учредяване на обединението с нотариално заверени подписи на участниците в него. Актът за учредяване на обединението се представя в оригинал или нотариално заверено копие.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</w:p>
        </w:tc>
      </w:tr>
      <w:tr w:rsidR="002A730C" w:rsidRPr="00237B0E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 w:rsidRPr="00237B0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7B0E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 w:rsidRPr="00237B0E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 w:rsidRPr="00237B0E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 w:rsidRPr="00237B0E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 w:rsidRPr="00237B0E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 w:rsidRPr="00237B0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 w:rsidRPr="00237B0E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37B0E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 w:rsidRPr="00237B0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 w:rsidRPr="00237B0E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</w:tc>
      </w:tr>
      <w:tr w:rsidR="002A730C" w:rsidRPr="00237B0E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Изискуеми документи и информация</w:t>
            </w:r>
          </w:p>
          <w:p w:rsidR="00180B3B" w:rsidRPr="00237B0E" w:rsidRDefault="00180B3B" w:rsidP="00B91747">
            <w:pPr>
              <w:autoSpaceDE w:val="0"/>
              <w:snapToGrid w:val="0"/>
              <w:jc w:val="both"/>
              <w:rPr>
                <w:lang w:val="bg-BG"/>
              </w:rPr>
            </w:pP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D22415" w:rsidRPr="00237B0E" w:rsidRDefault="00D22415" w:rsidP="00B91747">
            <w:pP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>Копие на Отчет за приходите и разходите (ОПР) за последните 3 приключени финансови години</w:t>
            </w:r>
            <w:r w:rsidR="0045461C">
              <w:rPr>
                <w:bCs/>
                <w:lang w:val="bg-BG"/>
              </w:rPr>
              <w:t xml:space="preserve"> </w:t>
            </w:r>
            <w:r w:rsidR="0045461C">
              <w:t>(</w:t>
            </w:r>
            <w:r w:rsidR="0045461C">
              <w:rPr>
                <w:lang w:val="bg-BG"/>
              </w:rPr>
              <w:t>2016, 2017 и 2018 г.)</w:t>
            </w:r>
            <w:r w:rsidRPr="00237B0E">
              <w:rPr>
                <w:bCs/>
                <w:lang w:val="bg-BG"/>
              </w:rPr>
              <w:t xml:space="preserve">, в зависимост от датата, на която </w:t>
            </w:r>
            <w:r w:rsidR="00AE6255" w:rsidRPr="00237B0E">
              <w:rPr>
                <w:bCs/>
                <w:lang w:val="bg-BG"/>
              </w:rPr>
              <w:t>кандидатът е учреден или е започнал дейността си.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 xml:space="preserve">Минимални изисквания </w:t>
            </w:r>
            <w:r w:rsidRPr="00237B0E">
              <w:rPr>
                <w:i/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когато е приложимо</w:t>
            </w:r>
            <w:r w:rsidRPr="00237B0E">
              <w:rPr>
                <w:i/>
                <w:lang w:val="bg-BG"/>
              </w:rPr>
              <w:t>)</w:t>
            </w:r>
            <w:r w:rsidRPr="00237B0E">
              <w:rPr>
                <w:lang w:val="bg-BG"/>
              </w:rPr>
              <w:t>:</w:t>
            </w:r>
          </w:p>
          <w:p w:rsidR="002A730C" w:rsidRPr="00237B0E" w:rsidRDefault="002A730C" w:rsidP="00630173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AE6255" w:rsidRPr="00237B0E" w:rsidRDefault="00AE6255" w:rsidP="00AE6255">
            <w:pP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>Кандидатът следва да има общ годишен оборот за последните 3 приключени финансови години</w:t>
            </w:r>
            <w:r w:rsidR="0045461C">
              <w:rPr>
                <w:bCs/>
                <w:lang w:val="bg-BG"/>
              </w:rPr>
              <w:t xml:space="preserve"> </w:t>
            </w:r>
            <w:r w:rsidR="0045461C">
              <w:t>(</w:t>
            </w:r>
            <w:r w:rsidR="0045461C">
              <w:rPr>
                <w:lang w:val="bg-BG"/>
              </w:rPr>
              <w:t>2016, 2017 и 2018 г.)</w:t>
            </w:r>
            <w:r w:rsidRPr="00237B0E">
              <w:rPr>
                <w:bCs/>
                <w:lang w:val="bg-BG"/>
              </w:rPr>
              <w:t>, в зависимост от датата, на която е учреден или е започнал дейността си, равен или по-голям от 650 000 лв.</w:t>
            </w:r>
          </w:p>
        </w:tc>
      </w:tr>
      <w:tr w:rsidR="002A730C" w:rsidRPr="00237B0E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lastRenderedPageBreak/>
              <w:t>ІІІ.2.</w:t>
            </w:r>
            <w:r w:rsidR="00257D2C" w:rsidRPr="00237B0E">
              <w:rPr>
                <w:b/>
                <w:bCs/>
                <w:lang w:val="bg-BG"/>
              </w:rPr>
              <w:t>3</w:t>
            </w:r>
            <w:r w:rsidRPr="00237B0E">
              <w:rPr>
                <w:b/>
                <w:bCs/>
                <w:lang w:val="bg-BG"/>
              </w:rPr>
              <w:t>) Технически възможности и</w:t>
            </w:r>
            <w:r w:rsidR="00B13FAF" w:rsidRPr="00237B0E">
              <w:rPr>
                <w:b/>
                <w:bCs/>
                <w:lang w:val="bg-BG"/>
              </w:rPr>
              <w:t>/или</w:t>
            </w:r>
            <w:r w:rsidRPr="00237B0E">
              <w:rPr>
                <w:b/>
                <w:bCs/>
                <w:lang w:val="bg-BG"/>
              </w:rPr>
              <w:t xml:space="preserve"> квалификация</w:t>
            </w:r>
            <w:r w:rsidR="00734C22" w:rsidRPr="00237B0E">
              <w:rPr>
                <w:b/>
                <w:bCs/>
                <w:lang w:val="bg-BG"/>
              </w:rPr>
              <w:t xml:space="preserve"> (по чл. </w:t>
            </w:r>
            <w:r w:rsidR="000B5362" w:rsidRPr="00237B0E">
              <w:rPr>
                <w:b/>
                <w:bCs/>
                <w:lang w:val="bg-BG"/>
              </w:rPr>
              <w:t>3</w:t>
            </w:r>
            <w:r w:rsidR="00734C22" w:rsidRPr="00237B0E">
              <w:rPr>
                <w:b/>
                <w:bCs/>
                <w:lang w:val="bg-BG"/>
              </w:rPr>
              <w:t xml:space="preserve">, ал. </w:t>
            </w:r>
            <w:r w:rsidR="000B5362" w:rsidRPr="00237B0E">
              <w:rPr>
                <w:b/>
                <w:bCs/>
                <w:lang w:val="bg-BG"/>
              </w:rPr>
              <w:t xml:space="preserve">13 </w:t>
            </w:r>
            <w:r w:rsidR="000436BD" w:rsidRPr="00237B0E">
              <w:rPr>
                <w:b/>
                <w:bCs/>
                <w:lang w:val="bg-BG"/>
              </w:rPr>
              <w:t>от ПМС</w:t>
            </w:r>
            <w:r w:rsidR="00BB1E0C" w:rsidRPr="00237B0E">
              <w:rPr>
                <w:b/>
                <w:bCs/>
                <w:lang w:val="bg-BG"/>
              </w:rPr>
              <w:t xml:space="preserve"> №</w:t>
            </w:r>
            <w:r w:rsidR="000436BD" w:rsidRPr="00237B0E">
              <w:rPr>
                <w:b/>
                <w:bCs/>
                <w:lang w:val="bg-BG"/>
              </w:rPr>
              <w:t xml:space="preserve"> </w:t>
            </w:r>
            <w:r w:rsidR="009308FC" w:rsidRPr="00237B0E">
              <w:rPr>
                <w:b/>
                <w:bCs/>
                <w:lang w:val="bg-BG"/>
              </w:rPr>
              <w:t>160/01.07.2016 г.)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Изискуеми документи и информация</w:t>
            </w:r>
          </w:p>
          <w:p w:rsidR="00180B3B" w:rsidRPr="00237B0E" w:rsidRDefault="00180B3B" w:rsidP="00B91747">
            <w:pPr>
              <w:autoSpaceDE w:val="0"/>
              <w:snapToGrid w:val="0"/>
              <w:jc w:val="both"/>
              <w:rPr>
                <w:lang w:val="bg-BG"/>
              </w:rPr>
            </w:pPr>
          </w:p>
          <w:p w:rsidR="002A730C" w:rsidRPr="00237B0E" w:rsidRDefault="002A730C" w:rsidP="00AE6255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770A9A" w:rsidRPr="00237B0E" w:rsidRDefault="00AE6255" w:rsidP="00770A9A">
            <w:pP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>1. Списък на изпълнените доставки, сходни с предмета на поръчката, изпълнени през последните 3 (три) години, преди датата на подаване на офертата, взависимост от датата, на която кандидатът е учреден или е започнал дейността си, включително стойностите, датите и получателите</w:t>
            </w:r>
            <w:r w:rsidR="008B4574" w:rsidRPr="00237B0E">
              <w:rPr>
                <w:bCs/>
                <w:lang w:val="bg-BG"/>
              </w:rPr>
              <w:t>, придружен с препоръки за добро изпълнение.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 xml:space="preserve">Минимални изисквания </w:t>
            </w:r>
            <w:r w:rsidRPr="00237B0E">
              <w:rPr>
                <w:i/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когато е приложимо</w:t>
            </w:r>
            <w:r w:rsidRPr="00237B0E">
              <w:rPr>
                <w:i/>
                <w:lang w:val="bg-BG"/>
              </w:rPr>
              <w:t>)</w:t>
            </w:r>
            <w:r w:rsidRPr="00237B0E">
              <w:rPr>
                <w:lang w:val="bg-BG"/>
              </w:rPr>
              <w:t>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A22463" w:rsidRPr="00237B0E" w:rsidRDefault="00A22463" w:rsidP="004D1EB7">
            <w:pP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 xml:space="preserve">1. </w:t>
            </w:r>
            <w:r w:rsidR="00770A9A" w:rsidRPr="00237B0E">
              <w:rPr>
                <w:bCs/>
                <w:lang w:val="bg-BG"/>
              </w:rPr>
              <w:t>Кандидатът следва да е изпълнил общо за последните 3 (три) години преди датата на подаване на офертата, в зависимост от датата, на която кандидатът е учреден или е започнал дейността си не по- малко от 3 (три) доставки с предмет, сходен с предмета на поръчката. Под „доставки, с предмет сходен с предмета на поръчката“</w:t>
            </w:r>
            <w:r w:rsidR="006954E6" w:rsidRPr="00237B0E">
              <w:rPr>
                <w:bCs/>
                <w:lang w:val="bg-BG"/>
              </w:rPr>
              <w:t xml:space="preserve"> следва да</w:t>
            </w:r>
            <w:r w:rsidR="00770A9A" w:rsidRPr="00237B0E">
              <w:rPr>
                <w:bCs/>
                <w:lang w:val="bg-BG"/>
              </w:rPr>
              <w:t xml:space="preserve"> се разбират доставки на </w:t>
            </w:r>
            <w:r w:rsidR="004D1EB7" w:rsidRPr="00237B0E">
              <w:rPr>
                <w:bCs/>
                <w:lang w:val="bg-BG"/>
              </w:rPr>
              <w:t>транспортни конвейери</w:t>
            </w:r>
            <w:r w:rsidR="000956F1" w:rsidRPr="00237B0E">
              <w:rPr>
                <w:bCs/>
                <w:lang w:val="bg-BG"/>
              </w:rPr>
              <w:t>, транспортни линии</w:t>
            </w:r>
            <w:r w:rsidR="00770A9A" w:rsidRPr="00237B0E">
              <w:rPr>
                <w:bCs/>
                <w:lang w:val="bg-BG"/>
              </w:rPr>
              <w:t xml:space="preserve"> или еквивалент.</w:t>
            </w:r>
          </w:p>
          <w:p w:rsidR="00770A9A" w:rsidRPr="00237B0E" w:rsidRDefault="00770A9A" w:rsidP="00770A9A">
            <w:pPr>
              <w:autoSpaceDE w:val="0"/>
              <w:jc w:val="both"/>
              <w:rPr>
                <w:bCs/>
                <w:lang w:val="bg-BG"/>
              </w:rPr>
            </w:pPr>
          </w:p>
        </w:tc>
      </w:tr>
    </w:tbl>
    <w:p w:rsidR="002A730C" w:rsidRPr="00237B0E" w:rsidRDefault="002A730C" w:rsidP="002A730C">
      <w:pPr>
        <w:autoSpaceDE w:val="0"/>
        <w:jc w:val="both"/>
        <w:rPr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РАЗДЕЛ ІV ПРОЦЕДУРА</w:t>
      </w:r>
    </w:p>
    <w:p w:rsidR="00D66412" w:rsidRPr="00237B0E" w:rsidRDefault="00D66412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ІV.</w:t>
      </w:r>
      <w:r w:rsidR="00257D2C" w:rsidRPr="00237B0E">
        <w:rPr>
          <w:b/>
          <w:bCs/>
          <w:lang w:val="bg-BG"/>
        </w:rPr>
        <w:t>1</w:t>
      </w:r>
      <w:r w:rsidRPr="00237B0E">
        <w:rPr>
          <w:b/>
          <w:bCs/>
          <w:lang w:val="bg-BG"/>
        </w:rPr>
        <w:t>) Критерий за оценка на офертите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2A730C" w:rsidRPr="00237B0E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4249B2" w:rsidP="008716E6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Икономически най-изгодна оферта съгласно един от следните критерии:</w:t>
            </w:r>
          </w:p>
          <w:p w:rsidR="002A730C" w:rsidRPr="00237B0E" w:rsidRDefault="002A730C" w:rsidP="008716E6">
            <w:pPr>
              <w:autoSpaceDE w:val="0"/>
              <w:jc w:val="both"/>
              <w:rPr>
                <w:bCs/>
                <w:i/>
                <w:lang w:val="bg-BG"/>
              </w:rPr>
            </w:pPr>
            <w:r w:rsidRPr="00237B0E">
              <w:rPr>
                <w:bCs/>
                <w:i/>
                <w:lang w:val="bg-BG"/>
              </w:rPr>
              <w:t>(</w:t>
            </w:r>
            <w:r w:rsidRPr="00237B0E">
              <w:rPr>
                <w:i/>
                <w:iCs/>
                <w:lang w:val="bg-BG"/>
              </w:rPr>
              <w:t>моля, отбележете приложимото</w:t>
            </w:r>
            <w:r w:rsidRPr="00237B0E">
              <w:rPr>
                <w:bCs/>
                <w:i/>
                <w:lang w:val="bg-BG"/>
              </w:rPr>
              <w:t>)</w:t>
            </w:r>
          </w:p>
          <w:p w:rsidR="002A730C" w:rsidRPr="00237B0E" w:rsidRDefault="002A730C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4E" w:rsidRPr="00237B0E" w:rsidRDefault="00C5724E" w:rsidP="00C5724E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най-ниска цена                                                             </w:t>
            </w:r>
            <w:r w:rsidRPr="00237B0E">
              <w:rPr>
                <w:b/>
                <w:bCs/>
                <w:lang w:val="bg-BG"/>
              </w:rPr>
              <w:t></w:t>
            </w:r>
          </w:p>
          <w:p w:rsidR="00C5724E" w:rsidRPr="00237B0E" w:rsidRDefault="00C5724E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2A730C" w:rsidRPr="00237B0E" w:rsidRDefault="006F076C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ниво на разходите, като се отчита разходната ефективност</w:t>
            </w:r>
            <w:r w:rsidR="00A65779" w:rsidRPr="00237B0E">
              <w:rPr>
                <w:b/>
                <w:bCs/>
                <w:lang w:val="bg-BG"/>
              </w:rPr>
              <w:t>, включително разходите за целия жизнен цикъл</w:t>
            </w:r>
            <w:r w:rsidR="00190D71" w:rsidRPr="00237B0E">
              <w:rPr>
                <w:b/>
                <w:bCs/>
                <w:lang w:val="bg-BG"/>
              </w:rPr>
              <w:t xml:space="preserve">        </w:t>
            </w:r>
            <w:r w:rsidR="002A730C" w:rsidRPr="00237B0E">
              <w:rPr>
                <w:b/>
                <w:bCs/>
                <w:lang w:val="bg-BG"/>
              </w:rPr>
              <w:t xml:space="preserve">                 </w:t>
            </w:r>
            <w:r w:rsidR="00DE0FAB" w:rsidRPr="00237B0E">
              <w:rPr>
                <w:b/>
                <w:bCs/>
                <w:lang w:val="bg-BG"/>
              </w:rPr>
              <w:t xml:space="preserve">   </w:t>
            </w:r>
            <w:r w:rsidR="002A730C" w:rsidRPr="00237B0E">
              <w:rPr>
                <w:b/>
                <w:bCs/>
                <w:lang w:val="bg-BG"/>
              </w:rPr>
              <w:t></w:t>
            </w:r>
          </w:p>
          <w:p w:rsidR="006700E2" w:rsidRPr="00237B0E" w:rsidRDefault="006700E2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A65779" w:rsidRPr="00237B0E" w:rsidRDefault="00DE0FAB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оптимално съотношение качество – цена              </w:t>
            </w:r>
            <w:r w:rsidR="006954E6" w:rsidRPr="00237B0E">
              <w:rPr>
                <w:b/>
                <w:bCs/>
                <w:lang w:val="bg-BG"/>
              </w:rPr>
              <w:t>Х</w:t>
            </w:r>
          </w:p>
          <w:p w:rsidR="00DE0FAB" w:rsidRPr="00237B0E" w:rsidRDefault="00DE0FAB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2A730C" w:rsidRPr="00237B0E" w:rsidRDefault="006954E6" w:rsidP="008716E6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b/>
                <w:bCs/>
                <w:lang w:val="bg-BG"/>
              </w:rPr>
              <w:t>Х</w:t>
            </w:r>
            <w:r w:rsidR="002A730C" w:rsidRPr="00237B0E">
              <w:rPr>
                <w:b/>
                <w:bCs/>
                <w:lang w:val="bg-BG"/>
              </w:rPr>
              <w:t xml:space="preserve"> </w:t>
            </w:r>
            <w:r w:rsidR="002A730C" w:rsidRPr="00237B0E">
              <w:rPr>
                <w:lang w:val="bg-BG"/>
              </w:rPr>
              <w:t xml:space="preserve">показатели, посочени в </w:t>
            </w:r>
            <w:r w:rsidR="004A2DB1" w:rsidRPr="00237B0E">
              <w:rPr>
                <w:lang w:val="bg-BG"/>
              </w:rPr>
              <w:t>Методиката за оценка</w:t>
            </w:r>
          </w:p>
          <w:p w:rsidR="002A730C" w:rsidRPr="00237B0E" w:rsidRDefault="002A730C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6700E2" w:rsidRPr="00237B0E" w:rsidRDefault="006700E2" w:rsidP="008716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8716E6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Показатели</w:t>
            </w:r>
          </w:p>
          <w:p w:rsidR="006954E6" w:rsidRPr="00237B0E" w:rsidRDefault="006954E6" w:rsidP="006954E6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1. Предложена цена (Тц)</w:t>
            </w:r>
          </w:p>
          <w:p w:rsidR="006954E6" w:rsidRPr="00237B0E" w:rsidRDefault="006954E6" w:rsidP="006954E6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2. Срок на изпълнение (Тд)</w:t>
            </w:r>
          </w:p>
          <w:p w:rsidR="002A730C" w:rsidRPr="00237B0E" w:rsidRDefault="006954E6" w:rsidP="006954E6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3. </w:t>
            </w:r>
            <w:r w:rsidR="000046A5" w:rsidRPr="000046A5">
              <w:rPr>
                <w:b/>
                <w:bCs/>
                <w:lang w:val="bg-BG"/>
              </w:rPr>
              <w:t xml:space="preserve">Срок на гаранционна поддръжка </w:t>
            </w:r>
            <w:r w:rsidR="000046A5">
              <w:rPr>
                <w:b/>
                <w:bCs/>
              </w:rPr>
              <w:t>(</w:t>
            </w:r>
            <w:proofErr w:type="spellStart"/>
            <w:r w:rsidRPr="00237B0E">
              <w:rPr>
                <w:b/>
                <w:bCs/>
                <w:lang w:val="bg-BG"/>
              </w:rPr>
              <w:t>Тг</w:t>
            </w:r>
            <w:proofErr w:type="spellEnd"/>
            <w:r w:rsidRPr="00237B0E">
              <w:rPr>
                <w:b/>
                <w:bCs/>
                <w:lang w:val="bg-BG"/>
              </w:rPr>
              <w:t>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8716E6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Тежест</w:t>
            </w:r>
          </w:p>
          <w:p w:rsidR="002A730C" w:rsidRPr="00237B0E" w:rsidRDefault="006954E6" w:rsidP="006954E6">
            <w:pPr>
              <w:pStyle w:val="ListParagraph"/>
              <w:numPr>
                <w:ilvl w:val="0"/>
                <w:numId w:val="13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30 % (0,30)</w:t>
            </w:r>
          </w:p>
          <w:p w:rsidR="006954E6" w:rsidRPr="00237B0E" w:rsidRDefault="006954E6" w:rsidP="006954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6954E6" w:rsidRPr="00237B0E" w:rsidRDefault="006954E6" w:rsidP="006954E6">
            <w:pPr>
              <w:pStyle w:val="ListParagraph"/>
              <w:numPr>
                <w:ilvl w:val="0"/>
                <w:numId w:val="13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40 % (0,40)</w:t>
            </w:r>
          </w:p>
          <w:p w:rsidR="006954E6" w:rsidRPr="00237B0E" w:rsidRDefault="006954E6" w:rsidP="006954E6">
            <w:pPr>
              <w:pStyle w:val="ListParagraph"/>
              <w:rPr>
                <w:rFonts w:ascii="Times New Roman" w:hAnsi="Times New Roman"/>
                <w:b/>
                <w:bCs/>
                <w:szCs w:val="24"/>
              </w:rPr>
            </w:pPr>
          </w:p>
          <w:p w:rsidR="006954E6" w:rsidRPr="00237B0E" w:rsidRDefault="006954E6" w:rsidP="006954E6">
            <w:pPr>
              <w:pStyle w:val="ListParagraph"/>
              <w:numPr>
                <w:ilvl w:val="0"/>
                <w:numId w:val="13"/>
              </w:num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30 % (0,30)</w:t>
            </w:r>
          </w:p>
          <w:p w:rsidR="002A730C" w:rsidRPr="00237B0E" w:rsidRDefault="002A730C" w:rsidP="00630173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37B0E" w:rsidRDefault="002A730C" w:rsidP="008716E6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Показатели</w:t>
            </w:r>
          </w:p>
          <w:p w:rsidR="002A730C" w:rsidRPr="00237B0E" w:rsidRDefault="002A730C" w:rsidP="006954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8716E6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Тежест</w:t>
            </w:r>
          </w:p>
          <w:p w:rsidR="002A730C" w:rsidRPr="00237B0E" w:rsidRDefault="002A730C" w:rsidP="006954E6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</w:tbl>
    <w:p w:rsidR="008716E6" w:rsidRPr="00237B0E" w:rsidRDefault="008716E6" w:rsidP="002A730C">
      <w:pPr>
        <w:autoSpaceDE w:val="0"/>
        <w:jc w:val="both"/>
        <w:rPr>
          <w:b/>
          <w:bCs/>
          <w:lang w:val="bg-BG"/>
        </w:rPr>
      </w:pPr>
    </w:p>
    <w:p w:rsidR="008716E6" w:rsidRPr="00237B0E" w:rsidRDefault="008716E6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ІV.</w:t>
      </w:r>
      <w:r w:rsidR="00257D2C" w:rsidRPr="00237B0E">
        <w:rPr>
          <w:b/>
          <w:bCs/>
          <w:lang w:val="bg-BG"/>
        </w:rPr>
        <w:t>2</w:t>
      </w:r>
      <w:r w:rsidRPr="00237B0E">
        <w:rPr>
          <w:b/>
          <w:bCs/>
          <w:lang w:val="bg-BG"/>
        </w:rPr>
        <w:t>) Административна информация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0"/>
      </w:tblGrid>
      <w:tr w:rsidR="002A730C" w:rsidRPr="00237B0E" w:rsidTr="00DD0114">
        <w:trPr>
          <w:trHeight w:val="1407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lastRenderedPageBreak/>
              <w:t>ІV.</w:t>
            </w:r>
            <w:r w:rsidR="00257D2C" w:rsidRPr="00237B0E">
              <w:rPr>
                <w:b/>
                <w:bCs/>
                <w:lang w:val="bg-BG"/>
              </w:rPr>
              <w:t>2</w:t>
            </w:r>
            <w:r w:rsidRPr="00237B0E">
              <w:rPr>
                <w:b/>
                <w:bCs/>
                <w:lang w:val="bg-BG"/>
              </w:rPr>
              <w:t>.1) Номер на договора за предоставяне на безвъзмездна финансова помощ</w:t>
            </w:r>
          </w:p>
          <w:p w:rsidR="006954E6" w:rsidRPr="00237B0E" w:rsidRDefault="006954E6" w:rsidP="00EE425E">
            <w:pPr>
              <w:autoSpaceDE w:val="0"/>
              <w:jc w:val="both"/>
              <w:rPr>
                <w:b/>
                <w:bCs/>
                <w:lang w:val="bg-BG"/>
              </w:rPr>
            </w:pPr>
          </w:p>
          <w:p w:rsidR="002A730C" w:rsidRPr="00237B0E" w:rsidRDefault="006954E6" w:rsidP="006954E6">
            <w:pP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>Административен договор за предоставяне на безвъзмездна финансова помощ по Оперативна програма „Иновации и конкурентоспособност“2014-2020 чрез ВОДЕНО ОТ ОБЩНОСТИТЕ МЕСТНО РАЗВИТИЕ по процедура чрез подбор на проекти BG16RFOP002-2.023 МИГ – Гоце Делчев – Гърмен – Хаджидимово – „Технологично обновление и внедряване на стандарти в МСП",</w:t>
            </w:r>
          </w:p>
          <w:p w:rsidR="006954E6" w:rsidRPr="00237B0E" w:rsidRDefault="006954E6" w:rsidP="006954E6">
            <w:pPr>
              <w:autoSpaceDE w:val="0"/>
              <w:jc w:val="both"/>
              <w:rPr>
                <w:bCs/>
                <w:lang w:val="bg-BG"/>
              </w:rPr>
            </w:pPr>
            <w:r w:rsidRPr="00237B0E">
              <w:rPr>
                <w:bCs/>
                <w:lang w:val="bg-BG"/>
              </w:rPr>
              <w:t>Номер на ДБФП: № BG16RFOP002-2.023-0013-C01</w:t>
            </w:r>
          </w:p>
        </w:tc>
      </w:tr>
      <w:tr w:rsidR="002A730C" w:rsidRPr="00237B0E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ІV.</w:t>
            </w:r>
            <w:r w:rsidR="00630173" w:rsidRPr="00237B0E">
              <w:rPr>
                <w:b/>
                <w:bCs/>
                <w:lang w:val="bg-BG"/>
              </w:rPr>
              <w:t>2</w:t>
            </w:r>
            <w:r w:rsidRPr="00237B0E">
              <w:rPr>
                <w:b/>
                <w:bCs/>
                <w:lang w:val="bg-BG"/>
              </w:rPr>
              <w:t>.</w:t>
            </w:r>
            <w:r w:rsidR="00C5137B" w:rsidRPr="00237B0E">
              <w:rPr>
                <w:b/>
                <w:bCs/>
                <w:lang w:val="bg-BG"/>
              </w:rPr>
              <w:t>2</w:t>
            </w:r>
            <w:r w:rsidRPr="00237B0E">
              <w:rPr>
                <w:b/>
                <w:bCs/>
                <w:lang w:val="bg-BG"/>
              </w:rPr>
              <w:t xml:space="preserve">) Срок за подаване на оферти </w:t>
            </w:r>
          </w:p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</w:p>
          <w:p w:rsidR="004233A2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Дата</w:t>
            </w:r>
            <w:r w:rsidRPr="00237B0E">
              <w:rPr>
                <w:b/>
                <w:bCs/>
                <w:lang w:val="bg-BG"/>
              </w:rPr>
              <w:t xml:space="preserve">: </w:t>
            </w:r>
            <w:r w:rsidR="00237B0E" w:rsidRPr="00237B0E">
              <w:rPr>
                <w:b/>
                <w:lang w:val="bg-BG"/>
              </w:rPr>
              <w:t>18</w:t>
            </w:r>
            <w:r w:rsidRPr="00237B0E">
              <w:rPr>
                <w:b/>
                <w:lang w:val="bg-BG"/>
              </w:rPr>
              <w:t>/</w:t>
            </w:r>
            <w:r w:rsidR="00237B0E" w:rsidRPr="00237B0E">
              <w:rPr>
                <w:b/>
                <w:lang w:val="bg-BG"/>
              </w:rPr>
              <w:t>07</w:t>
            </w:r>
            <w:r w:rsidRPr="00237B0E">
              <w:rPr>
                <w:b/>
                <w:lang w:val="bg-BG"/>
              </w:rPr>
              <w:t>/</w:t>
            </w:r>
            <w:r w:rsidR="00237B0E" w:rsidRPr="00237B0E">
              <w:rPr>
                <w:b/>
                <w:lang w:val="bg-BG"/>
              </w:rPr>
              <w:t>2019 г.</w:t>
            </w:r>
            <w:r w:rsidRPr="00237B0E">
              <w:rPr>
                <w:b/>
                <w:lang w:val="bg-BG"/>
              </w:rPr>
              <w:t xml:space="preserve"> </w:t>
            </w:r>
            <w:r w:rsidRPr="00237B0E">
              <w:rPr>
                <w:b/>
                <w:i/>
                <w:lang w:val="bg-BG"/>
              </w:rPr>
              <w:t>(дд/мм/гггг)</w:t>
            </w:r>
            <w:r w:rsidRPr="00237B0E">
              <w:rPr>
                <w:lang w:val="bg-BG"/>
              </w:rPr>
              <w:t xml:space="preserve">                  </w:t>
            </w:r>
          </w:p>
          <w:p w:rsidR="004233A2" w:rsidRPr="00237B0E" w:rsidRDefault="004233A2" w:rsidP="00B91747">
            <w:pPr>
              <w:autoSpaceDE w:val="0"/>
              <w:jc w:val="both"/>
              <w:rPr>
                <w:lang w:val="bg-BG"/>
              </w:rPr>
            </w:pPr>
          </w:p>
          <w:p w:rsidR="00DD2577" w:rsidRPr="00237B0E" w:rsidRDefault="00663862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lang w:val="bg-BG"/>
              </w:rPr>
              <w:t xml:space="preserve">Ще се приемат оферти до </w:t>
            </w:r>
            <w:r w:rsidR="002F13BF" w:rsidRPr="00237B0E">
              <w:rPr>
                <w:b/>
                <w:lang w:val="bg-BG"/>
              </w:rPr>
              <w:t>изтичане</w:t>
            </w:r>
            <w:r w:rsidR="004233A2" w:rsidRPr="00237B0E">
              <w:rPr>
                <w:b/>
                <w:lang w:val="bg-BG"/>
              </w:rPr>
              <w:t xml:space="preserve"> на посочената крайна дата</w:t>
            </w:r>
          </w:p>
          <w:p w:rsidR="004233A2" w:rsidRPr="00237B0E" w:rsidRDefault="007A5134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 xml:space="preserve">Офертите се подават чрез ИСУН 2020 </w:t>
            </w:r>
            <w:r w:rsidR="00663862" w:rsidRPr="00237B0E">
              <w:rPr>
                <w:bCs/>
                <w:lang w:val="bg-BG"/>
              </w:rPr>
              <w:t>(</w:t>
            </w:r>
            <w:r w:rsidR="00663862" w:rsidRPr="00237B0E">
              <w:rPr>
                <w:bCs/>
                <w:i/>
                <w:lang w:val="bg-BG"/>
              </w:rPr>
              <w:t>https://eumis2020.government.bg</w:t>
            </w:r>
            <w:r w:rsidR="00663862" w:rsidRPr="00237B0E">
              <w:rPr>
                <w:bCs/>
                <w:lang w:val="bg-BG"/>
              </w:rPr>
              <w:t>)</w:t>
            </w:r>
          </w:p>
          <w:p w:rsidR="002A730C" w:rsidRPr="00237B0E" w:rsidRDefault="002A730C" w:rsidP="0000221E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autoSpaceDE w:val="0"/>
              <w:snapToGrid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b/>
                <w:bCs/>
                <w:lang w:val="bg-BG"/>
              </w:rPr>
              <w:t>ІV.</w:t>
            </w:r>
            <w:r w:rsidR="00630173" w:rsidRPr="00237B0E">
              <w:rPr>
                <w:b/>
                <w:bCs/>
                <w:lang w:val="bg-BG"/>
              </w:rPr>
              <w:t>2</w:t>
            </w:r>
            <w:r w:rsidRPr="00237B0E">
              <w:rPr>
                <w:b/>
                <w:bCs/>
                <w:lang w:val="bg-BG"/>
              </w:rPr>
              <w:t>.</w:t>
            </w:r>
            <w:r w:rsidR="00C5137B" w:rsidRPr="00237B0E">
              <w:rPr>
                <w:b/>
                <w:bCs/>
                <w:lang w:val="bg-BG"/>
              </w:rPr>
              <w:t>3</w:t>
            </w:r>
            <w:r w:rsidRPr="00237B0E">
              <w:rPr>
                <w:b/>
                <w:bCs/>
                <w:lang w:val="bg-BG"/>
              </w:rPr>
              <w:t>) Интернет адреси, на които може да бъде намерен</w:t>
            </w:r>
            <w:r w:rsidR="002D3611" w:rsidRPr="00237B0E">
              <w:rPr>
                <w:b/>
                <w:bCs/>
                <w:lang w:val="bg-BG"/>
              </w:rPr>
              <w:t>а</w:t>
            </w:r>
            <w:r w:rsidRPr="00237B0E">
              <w:rPr>
                <w:b/>
                <w:bCs/>
                <w:lang w:val="bg-BG"/>
              </w:rPr>
              <w:t xml:space="preserve"> </w:t>
            </w:r>
            <w:r w:rsidR="002D3611" w:rsidRPr="00237B0E">
              <w:rPr>
                <w:b/>
                <w:bCs/>
                <w:lang w:val="bg-BG"/>
              </w:rPr>
              <w:t>поканата</w:t>
            </w:r>
            <w:r w:rsidR="00483EC1" w:rsidRPr="00237B0E">
              <w:rPr>
                <w:b/>
                <w:bCs/>
                <w:lang w:val="bg-BG"/>
              </w:rPr>
              <w:t>: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Pr="00237B0E" w:rsidRDefault="00483EC1" w:rsidP="00483EC1">
            <w:pPr>
              <w:ind w:right="99" w:firstLine="720"/>
              <w:jc w:val="both"/>
              <w:rPr>
                <w:i/>
                <w:sz w:val="18"/>
                <w:szCs w:val="18"/>
                <w:lang w:val="bg-BG"/>
              </w:rPr>
            </w:pPr>
          </w:p>
          <w:p w:rsidR="00483EC1" w:rsidRPr="00237B0E" w:rsidRDefault="00630173" w:rsidP="00483EC1">
            <w:pPr>
              <w:ind w:right="99" w:firstLine="720"/>
              <w:jc w:val="both"/>
              <w:rPr>
                <w:i/>
                <w:sz w:val="18"/>
                <w:szCs w:val="18"/>
                <w:lang w:val="bg-BG"/>
              </w:rPr>
            </w:pPr>
            <w:r w:rsidRPr="00237B0E">
              <w:rPr>
                <w:i/>
                <w:sz w:val="18"/>
                <w:szCs w:val="18"/>
                <w:lang w:val="bg-BG"/>
              </w:rPr>
              <w:t>1</w:t>
            </w:r>
            <w:r w:rsidR="00483EC1" w:rsidRPr="00237B0E">
              <w:rPr>
                <w:i/>
                <w:lang w:val="bg-BG"/>
              </w:rPr>
              <w:t xml:space="preserve"> </w:t>
            </w:r>
            <w:hyperlink r:id="rId10" w:history="1">
              <w:r w:rsidR="00483EC1" w:rsidRPr="00237B0E">
                <w:rPr>
                  <w:rStyle w:val="Hyperlink"/>
                  <w:i/>
                  <w:lang w:val="bg-BG"/>
                </w:rPr>
                <w:t>http://www.eufunds.bg</w:t>
              </w:r>
            </w:hyperlink>
            <w:r w:rsidR="00483EC1" w:rsidRPr="00237B0E">
              <w:rPr>
                <w:i/>
                <w:lang w:val="bg-BG"/>
              </w:rPr>
              <w:t xml:space="preserve">  </w:t>
            </w:r>
            <w:r w:rsidR="00483EC1" w:rsidRPr="00237B0E">
              <w:rPr>
                <w:i/>
                <w:sz w:val="18"/>
                <w:szCs w:val="18"/>
                <w:lang w:val="bg-BG"/>
              </w:rPr>
              <w:t xml:space="preserve">- интернет адрес на Единния информационен портал на Структурните фондове </w:t>
            </w:r>
            <w:r w:rsidR="007113F0" w:rsidRPr="00237B0E">
              <w:rPr>
                <w:i/>
                <w:sz w:val="18"/>
                <w:szCs w:val="18"/>
                <w:lang w:val="bg-BG"/>
              </w:rPr>
              <w:t xml:space="preserve">на ЕС </w:t>
            </w:r>
          </w:p>
          <w:p w:rsidR="00483EC1" w:rsidRPr="00237B0E" w:rsidRDefault="00483EC1" w:rsidP="00483EC1">
            <w:pPr>
              <w:ind w:right="99" w:firstLine="720"/>
              <w:jc w:val="both"/>
              <w:rPr>
                <w:i/>
                <w:sz w:val="18"/>
                <w:szCs w:val="18"/>
                <w:lang w:val="bg-BG"/>
              </w:rPr>
            </w:pPr>
          </w:p>
          <w:p w:rsidR="00483EC1" w:rsidRPr="00237B0E" w:rsidRDefault="00630173" w:rsidP="00483EC1">
            <w:pPr>
              <w:ind w:right="99" w:firstLine="720"/>
              <w:jc w:val="both"/>
              <w:rPr>
                <w:sz w:val="18"/>
                <w:szCs w:val="18"/>
                <w:lang w:val="bg-BG"/>
              </w:rPr>
            </w:pPr>
            <w:r w:rsidRPr="00237B0E">
              <w:rPr>
                <w:i/>
                <w:sz w:val="18"/>
                <w:szCs w:val="18"/>
                <w:lang w:val="bg-BG"/>
              </w:rPr>
              <w:t>2</w:t>
            </w:r>
            <w:r w:rsidR="00483EC1" w:rsidRPr="00237B0E">
              <w:rPr>
                <w:lang w:val="bg-BG"/>
              </w:rPr>
              <w:t xml:space="preserve">. </w:t>
            </w:r>
            <w:hyperlink r:id="rId11" w:history="1">
              <w:r w:rsidR="006954E6" w:rsidRPr="00237B0E">
                <w:rPr>
                  <w:rStyle w:val="Hyperlink"/>
                  <w:i/>
                  <w:lang w:val="bg-BG"/>
                </w:rPr>
                <w:t>http://www.zebra-paper.com/</w:t>
              </w:r>
            </w:hyperlink>
            <w:r w:rsidR="006954E6" w:rsidRPr="00237B0E">
              <w:rPr>
                <w:lang w:val="bg-BG"/>
              </w:rPr>
              <w:t xml:space="preserve"> </w:t>
            </w:r>
            <w:r w:rsidR="00483EC1" w:rsidRPr="00237B0E">
              <w:rPr>
                <w:lang w:val="bg-BG"/>
              </w:rPr>
              <w:t>- (</w:t>
            </w:r>
            <w:r w:rsidR="00483EC1" w:rsidRPr="00237B0E">
              <w:rPr>
                <w:i/>
                <w:sz w:val="18"/>
                <w:szCs w:val="18"/>
                <w:lang w:val="bg-BG"/>
              </w:rPr>
              <w:t>интернет адреса на възложителя</w:t>
            </w:r>
            <w:r w:rsidR="00483EC1" w:rsidRPr="00237B0E">
              <w:rPr>
                <w:sz w:val="18"/>
                <w:szCs w:val="18"/>
                <w:lang w:val="bg-BG"/>
              </w:rPr>
              <w:t xml:space="preserve"> </w:t>
            </w:r>
            <w:r w:rsidR="00AB15D2" w:rsidRPr="00237B0E">
              <w:rPr>
                <w:i/>
                <w:sz w:val="18"/>
                <w:szCs w:val="18"/>
                <w:lang w:val="bg-BG"/>
              </w:rPr>
              <w:t>- когато е приложимо</w:t>
            </w:r>
            <w:r w:rsidR="00483EC1" w:rsidRPr="00237B0E">
              <w:rPr>
                <w:sz w:val="18"/>
                <w:szCs w:val="18"/>
                <w:lang w:val="bg-BG"/>
              </w:rPr>
              <w:t>)</w:t>
            </w:r>
          </w:p>
          <w:p w:rsidR="002A730C" w:rsidRPr="00237B0E" w:rsidRDefault="002A730C" w:rsidP="00483EC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bg-BG"/>
              </w:rPr>
            </w:pPr>
          </w:p>
        </w:tc>
      </w:tr>
      <w:tr w:rsidR="002A730C" w:rsidRPr="00237B0E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Pr="00237B0E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37B0E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 w:rsidRPr="00237B0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7B0E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Pr="00237B0E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37B0E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37B0E">
              <w:rPr>
                <w:rFonts w:ascii="Times New Roman" w:hAnsi="Times New Roman"/>
                <w:szCs w:val="24"/>
              </w:rPr>
              <w:t xml:space="preserve">в месеци: </w:t>
            </w:r>
            <w:r w:rsidR="006954E6" w:rsidRPr="00237B0E">
              <w:rPr>
                <w:rFonts w:ascii="Times New Roman" w:hAnsi="Times New Roman"/>
                <w:szCs w:val="24"/>
              </w:rPr>
              <w:t xml:space="preserve">4 (четири) месеца </w:t>
            </w:r>
            <w:r w:rsidRPr="00237B0E">
              <w:rPr>
                <w:rFonts w:ascii="Times New Roman" w:hAnsi="Times New Roman"/>
                <w:szCs w:val="24"/>
              </w:rPr>
              <w:t>от крайния срок за получаване на о</w:t>
            </w:r>
            <w:r w:rsidR="006954E6" w:rsidRPr="00237B0E">
              <w:rPr>
                <w:rFonts w:ascii="Times New Roman" w:hAnsi="Times New Roman"/>
                <w:szCs w:val="24"/>
              </w:rPr>
              <w:t>ферти</w:t>
            </w:r>
          </w:p>
          <w:p w:rsidR="00483EC1" w:rsidRPr="00237B0E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37B0E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37B0E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 w:rsidRPr="00237B0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7B0E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6F24C2" w:rsidRPr="00237B0E" w:rsidRDefault="002A730C" w:rsidP="00B91747">
            <w:pPr>
              <w:autoSpaceDE w:val="0"/>
              <w:jc w:val="both"/>
              <w:rPr>
                <w:lang w:val="bg-BG"/>
              </w:rPr>
            </w:pPr>
            <w:r w:rsidRPr="00237B0E">
              <w:rPr>
                <w:lang w:val="bg-BG"/>
              </w:rPr>
              <w:t>Дата</w:t>
            </w:r>
            <w:r w:rsidRPr="00237B0E">
              <w:rPr>
                <w:b/>
                <w:bCs/>
                <w:lang w:val="bg-BG"/>
              </w:rPr>
              <w:t xml:space="preserve">: </w:t>
            </w:r>
            <w:r w:rsidR="00237B0E" w:rsidRPr="00237B0E">
              <w:rPr>
                <w:b/>
                <w:lang w:val="bg-BG"/>
              </w:rPr>
              <w:t>19</w:t>
            </w:r>
            <w:r w:rsidRPr="00237B0E">
              <w:rPr>
                <w:b/>
                <w:lang w:val="bg-BG"/>
              </w:rPr>
              <w:t>/</w:t>
            </w:r>
            <w:r w:rsidR="00237B0E" w:rsidRPr="00237B0E">
              <w:rPr>
                <w:b/>
                <w:lang w:val="bg-BG"/>
              </w:rPr>
              <w:t>07</w:t>
            </w:r>
            <w:r w:rsidRPr="00237B0E">
              <w:rPr>
                <w:b/>
                <w:lang w:val="bg-BG"/>
              </w:rPr>
              <w:t>/</w:t>
            </w:r>
            <w:r w:rsidR="00237B0E" w:rsidRPr="00237B0E">
              <w:rPr>
                <w:b/>
                <w:lang w:val="bg-BG"/>
              </w:rPr>
              <w:t>2019 г.</w:t>
            </w:r>
            <w:r w:rsidRPr="00237B0E">
              <w:rPr>
                <w:b/>
                <w:lang w:val="bg-BG"/>
              </w:rPr>
              <w:t xml:space="preserve"> </w:t>
            </w:r>
            <w:r w:rsidRPr="00237B0E">
              <w:rPr>
                <w:b/>
                <w:i/>
                <w:lang w:val="bg-BG"/>
              </w:rPr>
              <w:t>(дд/мм/гггг)</w:t>
            </w:r>
            <w:r w:rsidRPr="00237B0E">
              <w:rPr>
                <w:lang w:val="bg-BG"/>
              </w:rPr>
              <w:t xml:space="preserve"> </w:t>
            </w:r>
          </w:p>
          <w:p w:rsidR="002A730C" w:rsidRPr="00237B0E" w:rsidRDefault="002A730C" w:rsidP="00B91747">
            <w:pPr>
              <w:autoSpaceDE w:val="0"/>
              <w:jc w:val="both"/>
              <w:rPr>
                <w:b/>
                <w:bCs/>
                <w:lang w:val="bg-BG"/>
              </w:rPr>
            </w:pPr>
            <w:r w:rsidRPr="00237B0E">
              <w:rPr>
                <w:lang w:val="bg-BG"/>
              </w:rPr>
              <w:t xml:space="preserve">Час: </w:t>
            </w:r>
            <w:r w:rsidR="006954E6" w:rsidRPr="00237B0E">
              <w:rPr>
                <w:b/>
                <w:bCs/>
                <w:lang w:val="bg-BG"/>
              </w:rPr>
              <w:t>10:30</w:t>
            </w:r>
          </w:p>
          <w:p w:rsidR="002A730C" w:rsidRPr="00237B0E" w:rsidRDefault="002A730C" w:rsidP="007B46BD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37B0E">
              <w:rPr>
                <w:rFonts w:ascii="Times New Roman" w:hAnsi="Times New Roman"/>
                <w:szCs w:val="24"/>
              </w:rPr>
              <w:t xml:space="preserve">Място </w:t>
            </w:r>
            <w:r w:rsidRPr="00237B0E">
              <w:rPr>
                <w:rFonts w:ascii="Times New Roman" w:hAnsi="Times New Roman"/>
                <w:i/>
                <w:szCs w:val="24"/>
              </w:rPr>
              <w:t>(</w:t>
            </w:r>
            <w:r w:rsidRPr="00237B0E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37B0E">
              <w:rPr>
                <w:rFonts w:ascii="Times New Roman" w:hAnsi="Times New Roman"/>
                <w:i/>
                <w:szCs w:val="24"/>
              </w:rPr>
              <w:t>)</w:t>
            </w:r>
            <w:r w:rsidRPr="00237B0E">
              <w:rPr>
                <w:rFonts w:ascii="Times New Roman" w:hAnsi="Times New Roman"/>
                <w:szCs w:val="24"/>
              </w:rPr>
              <w:t>:</w:t>
            </w:r>
            <w:r w:rsidR="006954E6" w:rsidRPr="00237B0E">
              <w:rPr>
                <w:rFonts w:ascii="Times New Roman" w:hAnsi="Times New Roman"/>
                <w:szCs w:val="24"/>
              </w:rPr>
              <w:t xml:space="preserve"> </w:t>
            </w:r>
            <w:r w:rsidR="007B46BD" w:rsidRPr="00237B0E">
              <w:rPr>
                <w:rFonts w:ascii="Times New Roman" w:hAnsi="Times New Roman"/>
                <w:szCs w:val="24"/>
              </w:rPr>
              <w:t>неприложимо</w:t>
            </w:r>
          </w:p>
        </w:tc>
      </w:tr>
    </w:tbl>
    <w:p w:rsidR="005773E2" w:rsidRPr="00237B0E" w:rsidRDefault="005773E2" w:rsidP="002A730C">
      <w:pPr>
        <w:autoSpaceDE w:val="0"/>
        <w:jc w:val="both"/>
        <w:rPr>
          <w:b/>
          <w:lang w:val="bg-BG"/>
        </w:rPr>
      </w:pPr>
    </w:p>
    <w:p w:rsidR="005773E2" w:rsidRPr="00237B0E" w:rsidRDefault="005773E2" w:rsidP="002A730C">
      <w:pPr>
        <w:autoSpaceDE w:val="0"/>
        <w:jc w:val="both"/>
        <w:rPr>
          <w:b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  <w:r w:rsidRPr="00237B0E">
        <w:rPr>
          <w:b/>
          <w:lang w:val="bg-BG"/>
        </w:rPr>
        <w:t xml:space="preserve">РАЗДЕЛ V: СПИСЪК  НА  ДОКУМЕНТИТЕ, КОИТО СЛЕДВА  ДА  СЪДЪРЖАТ ОФЕРТИТЕ ЗА УЧАСТИЕ </w:t>
      </w: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  <w:r w:rsidRPr="00237B0E">
        <w:rPr>
          <w:b/>
          <w:lang w:val="bg-BG"/>
        </w:rPr>
        <w:t xml:space="preserve">А. Документи, удостоверяващи правния статус на кандидата по т.ІІІ.2.1. от </w:t>
      </w:r>
      <w:r w:rsidR="00AB15D2" w:rsidRPr="00237B0E">
        <w:rPr>
          <w:b/>
          <w:lang w:val="bg-BG"/>
        </w:rPr>
        <w:t>настоящата публична покана</w:t>
      </w:r>
      <w:r w:rsidR="00A5271E" w:rsidRPr="00237B0E">
        <w:rPr>
          <w:b/>
          <w:lang w:val="bg-BG"/>
        </w:rPr>
        <w:t xml:space="preserve"> </w:t>
      </w:r>
      <w:r w:rsidRPr="00237B0E">
        <w:rPr>
          <w:b/>
          <w:i/>
          <w:lang w:val="bg-BG"/>
        </w:rPr>
        <w:t>(Важно: документите, посочени в тази точка трябва да съответстват на тези, изброени в т.ІІІ.2.1.)</w:t>
      </w:r>
      <w:r w:rsidRPr="00237B0E">
        <w:rPr>
          <w:b/>
          <w:lang w:val="bg-BG"/>
        </w:rPr>
        <w:t>:</w:t>
      </w:r>
    </w:p>
    <w:p w:rsidR="002A730C" w:rsidRPr="00237B0E" w:rsidRDefault="002A730C" w:rsidP="00630173">
      <w:pPr>
        <w:ind w:left="300"/>
        <w:jc w:val="both"/>
        <w:rPr>
          <w:lang w:val="bg-BG"/>
        </w:rPr>
      </w:pPr>
      <w:r w:rsidRPr="00237B0E">
        <w:rPr>
          <w:lang w:val="bg-BG"/>
        </w:rPr>
        <w:t xml:space="preserve">1. </w:t>
      </w:r>
      <w:r w:rsidR="0003605C" w:rsidRPr="00237B0E">
        <w:rPr>
          <w:lang w:val="bg-BG"/>
        </w:rPr>
        <w:t>Декларация с посочване на</w:t>
      </w:r>
      <w:r w:rsidR="00EE425E" w:rsidRPr="00237B0E">
        <w:rPr>
          <w:lang w:val="bg-BG"/>
        </w:rPr>
        <w:t xml:space="preserve"> ЕИК/ Удостоверение за актуално състояние, а когато е физическо лице - документ за самоличност</w:t>
      </w:r>
      <w:r w:rsidRPr="00237B0E">
        <w:rPr>
          <w:lang w:val="bg-BG"/>
        </w:rPr>
        <w:t>;</w:t>
      </w:r>
    </w:p>
    <w:p w:rsidR="00AA181C" w:rsidRPr="00237B0E" w:rsidRDefault="002D3611" w:rsidP="00AA181C">
      <w:pPr>
        <w:ind w:firstLine="360"/>
        <w:jc w:val="both"/>
        <w:rPr>
          <w:lang w:val="bg-BG"/>
        </w:rPr>
      </w:pPr>
      <w:r w:rsidRPr="00237B0E">
        <w:rPr>
          <w:lang w:val="bg-BG"/>
        </w:rPr>
        <w:t>2</w:t>
      </w:r>
      <w:r w:rsidR="00AA181C" w:rsidRPr="00237B0E">
        <w:rPr>
          <w:lang w:val="bg-BG"/>
        </w:rPr>
        <w:t>. Деклараци</w:t>
      </w:r>
      <w:r w:rsidR="00137D08" w:rsidRPr="00237B0E">
        <w:rPr>
          <w:lang w:val="bg-BG"/>
        </w:rPr>
        <w:t>я</w:t>
      </w:r>
      <w:r w:rsidR="00AA181C" w:rsidRPr="00237B0E">
        <w:rPr>
          <w:lang w:val="bg-BG"/>
        </w:rPr>
        <w:t xml:space="preserve"> по чл. </w:t>
      </w:r>
      <w:r w:rsidR="00AB15D2" w:rsidRPr="00237B0E">
        <w:rPr>
          <w:lang w:val="bg-BG"/>
        </w:rPr>
        <w:t xml:space="preserve">12, ал. 1, т. 1 от ПМС № </w:t>
      </w:r>
      <w:r w:rsidR="00A00AED" w:rsidRPr="00237B0E">
        <w:rPr>
          <w:b/>
          <w:bCs/>
          <w:lang w:val="bg-BG"/>
        </w:rPr>
        <w:t>160/01.07.2016 г.)</w:t>
      </w:r>
      <w:r w:rsidR="00AA181C" w:rsidRPr="00237B0E">
        <w:rPr>
          <w:lang w:val="bg-BG"/>
        </w:rPr>
        <w:t xml:space="preserve"> – при подаване на оферти;</w:t>
      </w:r>
    </w:p>
    <w:p w:rsidR="006954E6" w:rsidRPr="00237B0E" w:rsidRDefault="002D3611" w:rsidP="006954E6">
      <w:pPr>
        <w:ind w:firstLine="360"/>
        <w:jc w:val="both"/>
        <w:rPr>
          <w:lang w:val="bg-BG"/>
        </w:rPr>
      </w:pPr>
      <w:r w:rsidRPr="00237B0E">
        <w:rPr>
          <w:lang w:val="bg-BG"/>
        </w:rPr>
        <w:t>3</w:t>
      </w:r>
      <w:r w:rsidR="003D6D08" w:rsidRPr="00237B0E">
        <w:rPr>
          <w:lang w:val="bg-BG"/>
        </w:rPr>
        <w:t>. Други документи (ако е приложимо)</w:t>
      </w:r>
      <w:r w:rsidR="006954E6" w:rsidRPr="00237B0E">
        <w:rPr>
          <w:lang w:val="bg-BG"/>
        </w:rPr>
        <w:t>:</w:t>
      </w:r>
    </w:p>
    <w:p w:rsidR="006954E6" w:rsidRPr="00237B0E" w:rsidRDefault="006954E6" w:rsidP="006954E6">
      <w:pPr>
        <w:ind w:left="360"/>
        <w:jc w:val="both"/>
        <w:rPr>
          <w:lang w:val="bg-BG"/>
        </w:rPr>
      </w:pPr>
      <w:r w:rsidRPr="00237B0E">
        <w:rPr>
          <w:lang w:val="bg-BG"/>
        </w:rPr>
        <w:t>3.1. В случай, че офертите по процедурата се представят и/или подписват от лице, различно от управляващия кандидата по регистрация се изисква нотариално заверено пълномощно, в което трябва да бъде посочено оправомощаването на лицето да подписва и/или подава оферти от името на законния представител на кандидата, както и за какъв период от време са в сила тези негови правомощия.</w:t>
      </w:r>
    </w:p>
    <w:p w:rsidR="006954E6" w:rsidRPr="00237B0E" w:rsidRDefault="006954E6" w:rsidP="006954E6">
      <w:pPr>
        <w:ind w:left="360"/>
        <w:jc w:val="both"/>
        <w:rPr>
          <w:lang w:val="bg-BG"/>
        </w:rPr>
      </w:pPr>
      <w:r w:rsidRPr="00237B0E">
        <w:rPr>
          <w:lang w:val="bg-BG"/>
        </w:rPr>
        <w:t xml:space="preserve">3.2. В случай, че кандидатът е чуждестранно физическо или юридическо лице, се прилагат аналогични на посочените изискуеми официални документи от съответната страна, където </w:t>
      </w:r>
      <w:r w:rsidRPr="00237B0E">
        <w:rPr>
          <w:lang w:val="bg-BG"/>
        </w:rPr>
        <w:lastRenderedPageBreak/>
        <w:t>е регистрирано лицето (оригинал или заверено копие) придружени с превод на български език.</w:t>
      </w:r>
    </w:p>
    <w:p w:rsidR="006954E6" w:rsidRPr="00237B0E" w:rsidRDefault="006954E6" w:rsidP="006954E6">
      <w:pPr>
        <w:ind w:left="360"/>
        <w:jc w:val="both"/>
        <w:rPr>
          <w:lang w:val="bg-BG"/>
        </w:rPr>
      </w:pPr>
      <w:r w:rsidRPr="00237B0E">
        <w:rPr>
          <w:lang w:val="bg-BG"/>
        </w:rPr>
        <w:t>3.3. В случай, че кандидатът е обединение, което не е регистрирано като самостоятелно юридическо лице към датата на подаване на офертата, съдружниците в обединението, освен предходно посочените документи, представят и акт за учредяване на обединението с нотариално заверени подписи на участниците в него. Актът за учредяване на обединението се представя в оригинал или нотариално заверено копие.</w:t>
      </w:r>
    </w:p>
    <w:p w:rsidR="003D6D08" w:rsidRPr="00237B0E" w:rsidRDefault="003D6D08" w:rsidP="003D6D08">
      <w:pPr>
        <w:ind w:left="360"/>
        <w:jc w:val="both"/>
        <w:rPr>
          <w:lang w:val="bg-BG"/>
        </w:rPr>
      </w:pPr>
    </w:p>
    <w:p w:rsidR="006D1DC4" w:rsidRPr="00237B0E" w:rsidRDefault="006D1DC4" w:rsidP="002A730C">
      <w:pPr>
        <w:autoSpaceDE w:val="0"/>
        <w:jc w:val="both"/>
        <w:rPr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  <w:r w:rsidRPr="00237B0E">
        <w:rPr>
          <w:b/>
          <w:bCs/>
          <w:lang w:val="bg-BG"/>
        </w:rPr>
        <w:t>Б. Документи, доказващи икономическ</w:t>
      </w:r>
      <w:r w:rsidR="006F780D" w:rsidRPr="00237B0E">
        <w:rPr>
          <w:b/>
          <w:bCs/>
          <w:lang w:val="bg-BG"/>
        </w:rPr>
        <w:t>ото</w:t>
      </w:r>
      <w:r w:rsidRPr="00237B0E">
        <w:rPr>
          <w:b/>
          <w:bCs/>
          <w:lang w:val="bg-BG"/>
        </w:rPr>
        <w:t xml:space="preserve"> и финансов</w:t>
      </w:r>
      <w:r w:rsidR="006F780D" w:rsidRPr="00237B0E">
        <w:rPr>
          <w:b/>
          <w:bCs/>
          <w:lang w:val="bg-BG"/>
        </w:rPr>
        <w:t>ото</w:t>
      </w:r>
      <w:r w:rsidRPr="00237B0E">
        <w:rPr>
          <w:b/>
          <w:bCs/>
          <w:lang w:val="bg-BG"/>
        </w:rPr>
        <w:t xml:space="preserve"> </w:t>
      </w:r>
      <w:r w:rsidR="006F780D" w:rsidRPr="00237B0E">
        <w:rPr>
          <w:b/>
          <w:bCs/>
          <w:lang w:val="bg-BG"/>
        </w:rPr>
        <w:t>състояние</w:t>
      </w:r>
      <w:r w:rsidRPr="00237B0E">
        <w:rPr>
          <w:b/>
          <w:bCs/>
          <w:lang w:val="bg-BG"/>
        </w:rPr>
        <w:t xml:space="preserve"> на кандидата по т. ІІІ.2.</w:t>
      </w:r>
      <w:r w:rsidR="004A2DB1" w:rsidRPr="00237B0E">
        <w:rPr>
          <w:b/>
          <w:bCs/>
          <w:lang w:val="bg-BG"/>
        </w:rPr>
        <w:t>2</w:t>
      </w:r>
      <w:r w:rsidRPr="00237B0E">
        <w:rPr>
          <w:b/>
          <w:lang w:val="bg-BG"/>
        </w:rPr>
        <w:t xml:space="preserve"> от </w:t>
      </w:r>
      <w:r w:rsidR="00AB15D2" w:rsidRPr="00237B0E">
        <w:rPr>
          <w:b/>
          <w:lang w:val="bg-BG"/>
        </w:rPr>
        <w:t>настоящата публична покана</w:t>
      </w:r>
      <w:r w:rsidRPr="00237B0E">
        <w:rPr>
          <w:b/>
          <w:lang w:val="bg-BG"/>
        </w:rPr>
        <w:t xml:space="preserve"> </w:t>
      </w:r>
      <w:r w:rsidRPr="00237B0E">
        <w:rPr>
          <w:b/>
          <w:i/>
          <w:lang w:val="bg-BG"/>
        </w:rPr>
        <w:t>(Важно: документите, посочени в тази точка</w:t>
      </w:r>
      <w:r w:rsidR="00F66300" w:rsidRPr="00237B0E">
        <w:rPr>
          <w:b/>
          <w:i/>
          <w:lang w:val="bg-BG"/>
        </w:rPr>
        <w:t xml:space="preserve">, </w:t>
      </w:r>
      <w:r w:rsidRPr="00237B0E">
        <w:rPr>
          <w:b/>
          <w:i/>
          <w:lang w:val="bg-BG"/>
        </w:rPr>
        <w:t xml:space="preserve"> трябва да съответстват на тези, изброени в т.ІІІ.2.</w:t>
      </w:r>
      <w:r w:rsidR="004A2DB1" w:rsidRPr="00237B0E">
        <w:rPr>
          <w:b/>
          <w:i/>
          <w:lang w:val="bg-BG"/>
        </w:rPr>
        <w:t>2</w:t>
      </w:r>
      <w:r w:rsidRPr="00237B0E">
        <w:rPr>
          <w:b/>
          <w:i/>
          <w:lang w:val="bg-BG"/>
        </w:rPr>
        <w:t>.)</w:t>
      </w:r>
      <w:r w:rsidRPr="00237B0E">
        <w:rPr>
          <w:b/>
          <w:lang w:val="bg-BG"/>
        </w:rPr>
        <w:t>:</w:t>
      </w:r>
    </w:p>
    <w:p w:rsidR="002A730C" w:rsidRPr="00237B0E" w:rsidRDefault="002A730C" w:rsidP="006954E6">
      <w:pPr>
        <w:autoSpaceDE w:val="0"/>
        <w:ind w:firstLine="360"/>
        <w:jc w:val="both"/>
        <w:rPr>
          <w:lang w:val="bg-BG"/>
        </w:rPr>
      </w:pPr>
      <w:r w:rsidRPr="00237B0E">
        <w:rPr>
          <w:lang w:val="bg-BG"/>
        </w:rPr>
        <w:t>1.</w:t>
      </w:r>
      <w:r w:rsidR="006954E6" w:rsidRPr="00237B0E">
        <w:rPr>
          <w:lang w:val="bg-BG"/>
        </w:rPr>
        <w:t xml:space="preserve"> Отчет за приходите и разходите за последните три приключени финансови години</w:t>
      </w:r>
      <w:r w:rsidR="0045461C">
        <w:t xml:space="preserve"> (</w:t>
      </w:r>
      <w:r w:rsidR="0045461C">
        <w:rPr>
          <w:lang w:val="bg-BG"/>
        </w:rPr>
        <w:t xml:space="preserve">2016, 2017 и 2018 г.) </w:t>
      </w:r>
      <w:r w:rsidR="006954E6" w:rsidRPr="00237B0E">
        <w:rPr>
          <w:lang w:val="bg-BG"/>
        </w:rPr>
        <w:t>, в зависимост от датата, на която кандидатът е учреден или е започнал дейността си.</w:t>
      </w:r>
    </w:p>
    <w:p w:rsidR="006954E6" w:rsidRPr="00237B0E" w:rsidRDefault="006954E6" w:rsidP="006954E6">
      <w:pPr>
        <w:autoSpaceDE w:val="0"/>
        <w:ind w:firstLine="360"/>
        <w:jc w:val="both"/>
        <w:rPr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  <w:r w:rsidRPr="00237B0E">
        <w:rPr>
          <w:b/>
          <w:lang w:val="bg-BG"/>
        </w:rPr>
        <w:t xml:space="preserve">В. </w:t>
      </w:r>
      <w:r w:rsidRPr="00237B0E">
        <w:rPr>
          <w:b/>
          <w:bCs/>
          <w:lang w:val="bg-BG"/>
        </w:rPr>
        <w:t xml:space="preserve">Документи, доказващи, техническите възможности </w:t>
      </w:r>
      <w:r w:rsidR="00C92321" w:rsidRPr="00237B0E">
        <w:rPr>
          <w:b/>
          <w:bCs/>
          <w:lang w:val="bg-BG"/>
        </w:rPr>
        <w:t>и</w:t>
      </w:r>
      <w:r w:rsidR="00F61D4B" w:rsidRPr="00237B0E">
        <w:rPr>
          <w:b/>
          <w:bCs/>
          <w:lang w:val="bg-BG"/>
        </w:rPr>
        <w:t>/или</w:t>
      </w:r>
      <w:r w:rsidR="00C92321" w:rsidRPr="00237B0E">
        <w:rPr>
          <w:b/>
          <w:bCs/>
          <w:lang w:val="bg-BG"/>
        </w:rPr>
        <w:t xml:space="preserve"> квалификацията</w:t>
      </w:r>
      <w:r w:rsidRPr="00237B0E">
        <w:rPr>
          <w:b/>
          <w:bCs/>
          <w:lang w:val="bg-BG"/>
        </w:rPr>
        <w:t xml:space="preserve"> на кандидата по т.ІІІ.2.</w:t>
      </w:r>
      <w:r w:rsidR="004A2DB1" w:rsidRPr="00237B0E">
        <w:rPr>
          <w:b/>
          <w:bCs/>
          <w:lang w:val="bg-BG"/>
        </w:rPr>
        <w:t>3</w:t>
      </w:r>
      <w:r w:rsidRPr="00237B0E">
        <w:rPr>
          <w:b/>
          <w:lang w:val="bg-BG"/>
        </w:rPr>
        <w:t xml:space="preserve"> от настоящ</w:t>
      </w:r>
      <w:r w:rsidR="00AB15D2" w:rsidRPr="00237B0E">
        <w:rPr>
          <w:b/>
          <w:lang w:val="bg-BG"/>
        </w:rPr>
        <w:t>ата публична покана</w:t>
      </w:r>
      <w:r w:rsidRPr="00237B0E">
        <w:rPr>
          <w:b/>
          <w:lang w:val="bg-BG"/>
        </w:rPr>
        <w:t xml:space="preserve"> </w:t>
      </w:r>
      <w:r w:rsidRPr="00237B0E">
        <w:rPr>
          <w:b/>
          <w:i/>
          <w:lang w:val="bg-BG"/>
        </w:rPr>
        <w:t>(Важно: документите, посочени в тази точка</w:t>
      </w:r>
      <w:r w:rsidR="00F66300" w:rsidRPr="00237B0E">
        <w:rPr>
          <w:b/>
          <w:i/>
          <w:lang w:val="bg-BG"/>
        </w:rPr>
        <w:t>,</w:t>
      </w:r>
      <w:r w:rsidRPr="00237B0E">
        <w:rPr>
          <w:b/>
          <w:i/>
          <w:lang w:val="bg-BG"/>
        </w:rPr>
        <w:t xml:space="preserve"> трябва да съответстват на тези, изброени в т.ІІІ.2.</w:t>
      </w:r>
      <w:r w:rsidR="004A2DB1" w:rsidRPr="00237B0E">
        <w:rPr>
          <w:b/>
          <w:i/>
          <w:lang w:val="bg-BG"/>
        </w:rPr>
        <w:t>3</w:t>
      </w:r>
      <w:r w:rsidRPr="00237B0E">
        <w:rPr>
          <w:b/>
          <w:i/>
          <w:lang w:val="bg-BG"/>
        </w:rPr>
        <w:t>.)</w:t>
      </w:r>
      <w:r w:rsidRPr="00237B0E">
        <w:rPr>
          <w:b/>
          <w:lang w:val="bg-BG"/>
        </w:rPr>
        <w:t>:</w:t>
      </w:r>
    </w:p>
    <w:p w:rsidR="002A730C" w:rsidRPr="00237B0E" w:rsidRDefault="002A730C" w:rsidP="006954E6">
      <w:pPr>
        <w:autoSpaceDE w:val="0"/>
        <w:ind w:firstLine="360"/>
        <w:jc w:val="both"/>
        <w:rPr>
          <w:bCs/>
          <w:lang w:val="bg-BG"/>
        </w:rPr>
      </w:pPr>
      <w:r w:rsidRPr="00237B0E">
        <w:rPr>
          <w:lang w:val="bg-BG"/>
        </w:rPr>
        <w:t>1.</w:t>
      </w:r>
      <w:r w:rsidR="006954E6" w:rsidRPr="00237B0E">
        <w:rPr>
          <w:lang w:val="bg-BG"/>
        </w:rPr>
        <w:t xml:space="preserve"> Списък на изпълнените доставки, сходни с предмета на поръчката, изпълнени през последните (3) три години, преди датата на подаване на офертата, взависимост от датата, на която кандидатът е учреден или е започнал дейността си, включително стойностите, датите и получателите</w:t>
      </w:r>
      <w:r w:rsidR="00807041" w:rsidRPr="00237B0E">
        <w:rPr>
          <w:lang w:val="bg-BG"/>
        </w:rPr>
        <w:t>, придружен от препоръки за добро изпълнение</w:t>
      </w:r>
      <w:r w:rsidR="006954E6" w:rsidRPr="00237B0E">
        <w:rPr>
          <w:lang w:val="bg-BG"/>
        </w:rPr>
        <w:t xml:space="preserve">. </w:t>
      </w:r>
      <w:r w:rsidR="006954E6" w:rsidRPr="00237B0E">
        <w:rPr>
          <w:bCs/>
          <w:lang w:val="bg-BG"/>
        </w:rPr>
        <w:t xml:space="preserve">Под „доставки, сходни с предмета на поръчката“ следва да се разбират </w:t>
      </w:r>
      <w:r w:rsidR="0045461C" w:rsidRPr="0045461C">
        <w:rPr>
          <w:bCs/>
          <w:lang w:val="bg-BG"/>
        </w:rPr>
        <w:t>доставки на транспортни конвейери, транспортни линии или еквивалент</w:t>
      </w:r>
      <w:bookmarkStart w:id="0" w:name="_GoBack"/>
      <w:bookmarkEnd w:id="0"/>
      <w:r w:rsidR="006954E6" w:rsidRPr="00237B0E">
        <w:rPr>
          <w:bCs/>
          <w:lang w:val="bg-BG"/>
        </w:rPr>
        <w:t>.</w:t>
      </w:r>
    </w:p>
    <w:p w:rsidR="002A730C" w:rsidRPr="00237B0E" w:rsidRDefault="002A730C" w:rsidP="002A730C">
      <w:pPr>
        <w:autoSpaceDE w:val="0"/>
        <w:jc w:val="both"/>
        <w:rPr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lang w:val="bg-BG"/>
        </w:rPr>
      </w:pPr>
      <w:r w:rsidRPr="00237B0E">
        <w:rPr>
          <w:b/>
          <w:lang w:val="bg-BG"/>
        </w:rPr>
        <w:t>Г. Други изискуеми от кандидата документи:</w:t>
      </w:r>
    </w:p>
    <w:p w:rsidR="002A730C" w:rsidRPr="00237B0E" w:rsidRDefault="002A730C" w:rsidP="00E40CE1">
      <w:pPr>
        <w:numPr>
          <w:ilvl w:val="0"/>
          <w:numId w:val="4"/>
        </w:numPr>
        <w:jc w:val="both"/>
        <w:rPr>
          <w:lang w:val="bg-BG"/>
        </w:rPr>
      </w:pPr>
      <w:r w:rsidRPr="00237B0E">
        <w:rPr>
          <w:lang w:val="bg-BG"/>
        </w:rPr>
        <w:t>Оферта;</w:t>
      </w:r>
    </w:p>
    <w:p w:rsidR="002A730C" w:rsidRPr="00237B0E" w:rsidRDefault="002A730C" w:rsidP="00E40CE1">
      <w:pPr>
        <w:numPr>
          <w:ilvl w:val="0"/>
          <w:numId w:val="4"/>
        </w:numPr>
        <w:jc w:val="both"/>
        <w:rPr>
          <w:lang w:val="bg-BG"/>
        </w:rPr>
      </w:pPr>
      <w:r w:rsidRPr="00237B0E">
        <w:rPr>
          <w:lang w:val="bg-BG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37B0E">
        <w:rPr>
          <w:color w:val="000000"/>
          <w:lang w:val="bg-BG"/>
        </w:rPr>
        <w:t>(</w:t>
      </w:r>
      <w:r w:rsidRPr="00237B0E">
        <w:rPr>
          <w:i/>
          <w:iCs/>
          <w:color w:val="000000"/>
          <w:lang w:val="bg-BG"/>
        </w:rPr>
        <w:t>ако кандидатът е декларирал, че ще ползва подизпълнители)</w:t>
      </w:r>
      <w:r w:rsidRPr="00237B0E">
        <w:rPr>
          <w:lang w:val="bg-BG"/>
        </w:rPr>
        <w:t>;</w:t>
      </w:r>
    </w:p>
    <w:p w:rsidR="002A730C" w:rsidRPr="00237B0E" w:rsidRDefault="002A730C" w:rsidP="00093BBE">
      <w:pPr>
        <w:numPr>
          <w:ilvl w:val="0"/>
          <w:numId w:val="4"/>
        </w:numPr>
        <w:jc w:val="both"/>
        <w:rPr>
          <w:lang w:val="bg-BG"/>
        </w:rPr>
      </w:pPr>
      <w:r w:rsidRPr="00237B0E">
        <w:rPr>
          <w:lang w:val="bg-BG"/>
        </w:rPr>
        <w:t>Документи по  т.А.1</w:t>
      </w:r>
      <w:r w:rsidR="00093BBE" w:rsidRPr="00237B0E">
        <w:rPr>
          <w:lang w:val="bg-BG"/>
        </w:rPr>
        <w:t xml:space="preserve">, </w:t>
      </w:r>
      <w:r w:rsidRPr="00237B0E">
        <w:rPr>
          <w:lang w:val="bg-BG"/>
        </w:rPr>
        <w:t>А.2</w:t>
      </w:r>
      <w:r w:rsidR="00093BBE" w:rsidRPr="00237B0E">
        <w:rPr>
          <w:lang w:val="bg-BG"/>
        </w:rPr>
        <w:t xml:space="preserve">, </w:t>
      </w:r>
      <w:r w:rsidRPr="00237B0E">
        <w:rPr>
          <w:lang w:val="bg-BG"/>
        </w:rPr>
        <w:t>Б</w:t>
      </w:r>
      <w:r w:rsidR="00093BBE" w:rsidRPr="00237B0E">
        <w:rPr>
          <w:lang w:val="bg-BG"/>
        </w:rPr>
        <w:t xml:space="preserve">, </w:t>
      </w:r>
      <w:r w:rsidRPr="00237B0E">
        <w:rPr>
          <w:lang w:val="bg-BG"/>
        </w:rPr>
        <w:t>В</w:t>
      </w:r>
      <w:r w:rsidR="00093BBE" w:rsidRPr="00237B0E">
        <w:rPr>
          <w:lang w:val="bg-BG"/>
        </w:rPr>
        <w:t xml:space="preserve"> за </w:t>
      </w:r>
      <w:r w:rsidRPr="00237B0E">
        <w:rPr>
          <w:lang w:val="bg-BG"/>
        </w:rPr>
        <w:t>подизпълнителите;</w:t>
      </w:r>
    </w:p>
    <w:p w:rsidR="002A730C" w:rsidRPr="00237B0E" w:rsidRDefault="002A730C" w:rsidP="00211B12">
      <w:pPr>
        <w:numPr>
          <w:ilvl w:val="0"/>
          <w:numId w:val="4"/>
        </w:numPr>
        <w:jc w:val="both"/>
        <w:rPr>
          <w:lang w:val="bg-BG"/>
        </w:rPr>
      </w:pPr>
      <w:r w:rsidRPr="00237B0E">
        <w:rPr>
          <w:lang w:val="bg-BG"/>
        </w:rPr>
        <w:t xml:space="preserve">Други документи и доказателства </w:t>
      </w:r>
      <w:r w:rsidRPr="00237B0E">
        <w:rPr>
          <w:i/>
          <w:lang w:val="bg-BG"/>
        </w:rPr>
        <w:t>(посочват се от бенефициента)</w:t>
      </w:r>
      <w:r w:rsidRPr="00237B0E">
        <w:rPr>
          <w:lang w:val="bg-BG"/>
        </w:rPr>
        <w:t>:</w:t>
      </w:r>
      <w:r w:rsidR="00211B12" w:rsidRPr="00237B0E">
        <w:rPr>
          <w:lang w:val="bg-BG"/>
        </w:rPr>
        <w:t xml:space="preserve"> НЕПРИЛОЖИМО</w:t>
      </w: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</w:p>
    <w:p w:rsidR="002A730C" w:rsidRPr="00237B0E" w:rsidRDefault="002A730C" w:rsidP="002A730C">
      <w:pPr>
        <w:autoSpaceDE w:val="0"/>
        <w:jc w:val="both"/>
        <w:rPr>
          <w:b/>
          <w:bCs/>
          <w:lang w:val="bg-BG"/>
        </w:rPr>
      </w:pPr>
      <w:r w:rsidRPr="00237B0E">
        <w:rPr>
          <w:b/>
          <w:bCs/>
          <w:lang w:val="bg-BG"/>
        </w:rPr>
        <w:t>РАЗДЕЛ VІІ</w:t>
      </w:r>
      <w:r w:rsidR="00D051C9" w:rsidRPr="00237B0E">
        <w:rPr>
          <w:b/>
          <w:bCs/>
          <w:lang w:val="bg-BG"/>
        </w:rPr>
        <w:t>I</w:t>
      </w:r>
      <w:r w:rsidRPr="00237B0E">
        <w:rPr>
          <w:b/>
          <w:bCs/>
          <w:lang w:val="bg-BG"/>
        </w:rPr>
        <w:t>: ДРУГА ИНФОРМАЦИЯ</w:t>
      </w:r>
    </w:p>
    <w:p w:rsidR="00495D41" w:rsidRPr="00237B0E" w:rsidRDefault="00495D41" w:rsidP="002A730C">
      <w:pPr>
        <w:autoSpaceDE w:val="0"/>
        <w:jc w:val="both"/>
        <w:rPr>
          <w:b/>
          <w:bCs/>
          <w:lang w:val="bg-BG"/>
        </w:rPr>
      </w:pPr>
    </w:p>
    <w:p w:rsidR="00495D41" w:rsidRPr="00237B0E" w:rsidRDefault="00495D41" w:rsidP="00495D41">
      <w:pPr>
        <w:numPr>
          <w:ilvl w:val="0"/>
          <w:numId w:val="7"/>
        </w:numPr>
        <w:autoSpaceDE w:val="0"/>
        <w:jc w:val="both"/>
        <w:rPr>
          <w:lang w:val="bg-BG"/>
        </w:rPr>
      </w:pPr>
      <w:r w:rsidRPr="00237B0E">
        <w:rPr>
          <w:lang w:val="bg-BG"/>
        </w:rPr>
        <w:t xml:space="preserve">До </w:t>
      </w:r>
      <w:r w:rsidR="00630173" w:rsidRPr="00237B0E">
        <w:rPr>
          <w:lang w:val="bg-BG"/>
        </w:rPr>
        <w:t>4</w:t>
      </w:r>
      <w:r w:rsidRPr="00237B0E">
        <w:rPr>
          <w:lang w:val="bg-BG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 w:rsidRPr="00237B0E">
        <w:rPr>
          <w:lang w:val="bg-BG"/>
        </w:rPr>
        <w:t>в 3-дневен срок от датата на постъпване на искането</w:t>
      </w:r>
      <w:r w:rsidRPr="00237B0E">
        <w:rPr>
          <w:lang w:val="bg-BG"/>
        </w:rPr>
        <w:t>.</w:t>
      </w:r>
    </w:p>
    <w:p w:rsidR="00630173" w:rsidRPr="00237B0E" w:rsidRDefault="00630173" w:rsidP="00630173">
      <w:pPr>
        <w:numPr>
          <w:ilvl w:val="0"/>
          <w:numId w:val="7"/>
        </w:numPr>
        <w:autoSpaceDE w:val="0"/>
        <w:jc w:val="both"/>
        <w:rPr>
          <w:lang w:val="bg-BG"/>
        </w:rPr>
      </w:pPr>
      <w:r w:rsidRPr="00237B0E">
        <w:rPr>
          <w:lang w:val="bg-BG"/>
        </w:rPr>
        <w:t xml:space="preserve">Разясненията се </w:t>
      </w:r>
      <w:r w:rsidR="00A00AED" w:rsidRPr="00237B0E">
        <w:rPr>
          <w:lang w:val="bg-BG"/>
        </w:rPr>
        <w:t>публикуват в Информационната система за управление и наблюдение на средствата от ЕС в България 2020.</w:t>
      </w:r>
    </w:p>
    <w:p w:rsidR="002A730C" w:rsidRPr="00237B0E" w:rsidRDefault="00664ED5" w:rsidP="002A730C">
      <w:pPr>
        <w:numPr>
          <w:ilvl w:val="0"/>
          <w:numId w:val="7"/>
        </w:numPr>
        <w:autoSpaceDE w:val="0"/>
        <w:jc w:val="both"/>
        <w:rPr>
          <w:lang w:val="bg-BG"/>
        </w:rPr>
      </w:pPr>
      <w:r w:rsidRPr="00237B0E">
        <w:rPr>
          <w:lang w:val="bg-BG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sectPr w:rsidR="002A730C" w:rsidRPr="00237B0E" w:rsidSect="00744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14" w:rsidRDefault="00A94314">
      <w:r>
        <w:separator/>
      </w:r>
    </w:p>
  </w:endnote>
  <w:endnote w:type="continuationSeparator" w:id="0">
    <w:p w:rsidR="00A94314" w:rsidRDefault="00A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20B0604020202020204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15" w:rsidRDefault="00D22415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415" w:rsidRDefault="00D22415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15" w:rsidRDefault="00D22415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B0E">
      <w:rPr>
        <w:rStyle w:val="PageNumber"/>
        <w:noProof/>
      </w:rPr>
      <w:t>8</w:t>
    </w:r>
    <w:r>
      <w:rPr>
        <w:rStyle w:val="PageNumber"/>
      </w:rPr>
      <w:fldChar w:fldCharType="end"/>
    </w:r>
  </w:p>
  <w:p w:rsidR="00A77EFC" w:rsidRDefault="00A77EFC" w:rsidP="00A77EFC">
    <w:pPr>
      <w:pStyle w:val="Footer"/>
      <w:jc w:val="center"/>
    </w:pPr>
    <w:r w:rsidRPr="00A77EFC">
      <w:rPr>
        <w:rFonts w:ascii="Times New Roman" w:eastAsia="Calibri" w:hAnsi="Times New Roman"/>
        <w:i/>
        <w:sz w:val="18"/>
      </w:rPr>
      <w:t>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„Интерпред Партнер“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D22415" w:rsidRDefault="00D22415" w:rsidP="00A77EFC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FC" w:rsidRDefault="00A77EFC" w:rsidP="00A77EFC">
    <w:pPr>
      <w:pStyle w:val="Footer"/>
      <w:jc w:val="center"/>
    </w:pPr>
    <w:r w:rsidRPr="00A77EFC">
      <w:rPr>
        <w:rFonts w:ascii="Times New Roman" w:eastAsia="Calibri" w:hAnsi="Times New Roman"/>
        <w:i/>
        <w:sz w:val="18"/>
      </w:rPr>
      <w:t>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„Интерпред Партнер“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14" w:rsidRDefault="00A94314">
      <w:r>
        <w:separator/>
      </w:r>
    </w:p>
  </w:footnote>
  <w:footnote w:type="continuationSeparator" w:id="0">
    <w:p w:rsidR="00A94314" w:rsidRDefault="00A9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15" w:rsidRDefault="00D22415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415" w:rsidRDefault="00D22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15" w:rsidRDefault="00D22415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B0E">
      <w:rPr>
        <w:rStyle w:val="PageNumber"/>
        <w:noProof/>
      </w:rPr>
      <w:t>8</w:t>
    </w:r>
    <w:r>
      <w:rPr>
        <w:rStyle w:val="PageNumber"/>
      </w:rPr>
      <w:fldChar w:fldCharType="end"/>
    </w:r>
  </w:p>
  <w:p w:rsidR="00D22415" w:rsidRDefault="00D22415">
    <w:pPr>
      <w:pStyle w:val="Header"/>
      <w:rPr>
        <w:lang w:val="en-US"/>
      </w:rPr>
    </w:pPr>
  </w:p>
  <w:p w:rsidR="00D22415" w:rsidRDefault="00D22415">
    <w:pPr>
      <w:pStyle w:val="Header"/>
      <w:rPr>
        <w:lang w:val="en-US"/>
      </w:rPr>
    </w:pPr>
  </w:p>
  <w:p w:rsidR="00D22415" w:rsidRPr="00D750ED" w:rsidRDefault="00D224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1550"/>
      <w:gridCol w:w="1820"/>
      <w:gridCol w:w="3620"/>
    </w:tblGrid>
    <w:tr w:rsidR="000F750E" w:rsidRPr="000F750E" w:rsidTr="00E315BB">
      <w:trPr>
        <w:trHeight w:val="1687"/>
      </w:trPr>
      <w:tc>
        <w:tcPr>
          <w:tcW w:w="1681" w:type="dxa"/>
          <w:tcBorders>
            <w:bottom w:val="single" w:sz="4" w:space="0" w:color="auto"/>
          </w:tcBorders>
        </w:tcPr>
        <w:p w:rsidR="000F750E" w:rsidRPr="000F750E" w:rsidRDefault="000F750E" w:rsidP="000F750E">
          <w:pPr>
            <w:spacing w:after="160" w:line="259" w:lineRule="auto"/>
            <w:jc w:val="center"/>
            <w:rPr>
              <w:rFonts w:ascii="Calibri" w:eastAsia="Calibri" w:hAnsi="Calibri"/>
              <w:b/>
              <w:noProof/>
              <w:sz w:val="18"/>
              <w:szCs w:val="18"/>
              <w:lang w:eastAsia="bg-BG"/>
            </w:rPr>
          </w:pPr>
          <w:r w:rsidRPr="000F750E">
            <w:rPr>
              <w:rFonts w:ascii="Calibri" w:eastAsia="Calibri" w:hAnsi="Calibri"/>
              <w:b/>
              <w:noProof/>
              <w:sz w:val="18"/>
              <w:szCs w:val="18"/>
              <w:lang w:val="en-GB" w:eastAsia="en-GB"/>
            </w:rPr>
            <w:drawing>
              <wp:inline distT="0" distB="0" distL="0" distR="0">
                <wp:extent cx="1348740" cy="899160"/>
                <wp:effectExtent l="0" t="0" r="381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750E" w:rsidRPr="000F750E" w:rsidRDefault="000F750E" w:rsidP="000F750E">
          <w:pPr>
            <w:spacing w:after="160" w:line="259" w:lineRule="auto"/>
            <w:jc w:val="center"/>
            <w:rPr>
              <w:rFonts w:ascii="Calibri" w:eastAsia="Calibri" w:hAnsi="Calibri"/>
              <w:b/>
              <w:sz w:val="18"/>
              <w:szCs w:val="18"/>
              <w:lang w:eastAsia="bg-BG"/>
            </w:rPr>
          </w:pPr>
          <w:r w:rsidRPr="000F750E">
            <w:rPr>
              <w:rFonts w:ascii="Calibri" w:eastAsia="Calibri" w:hAnsi="Calibri"/>
              <w:b/>
              <w:sz w:val="20"/>
              <w:lang w:eastAsia="bg-BG"/>
            </w:rPr>
            <w:t>ЕВРОПЕЙСКИ СЪЮЗ</w:t>
          </w:r>
        </w:p>
      </w:tc>
      <w:tc>
        <w:tcPr>
          <w:tcW w:w="1921" w:type="dxa"/>
          <w:tcBorders>
            <w:bottom w:val="single" w:sz="4" w:space="0" w:color="auto"/>
          </w:tcBorders>
        </w:tcPr>
        <w:p w:rsidR="000F750E" w:rsidRPr="000F750E" w:rsidRDefault="000F750E" w:rsidP="000F750E">
          <w:pPr>
            <w:tabs>
              <w:tab w:val="left" w:pos="352"/>
            </w:tabs>
            <w:spacing w:after="160" w:line="259" w:lineRule="auto"/>
            <w:rPr>
              <w:rFonts w:ascii="Calibri" w:eastAsia="Calibri" w:hAnsi="Calibri"/>
              <w:lang w:eastAsia="bg-BG"/>
            </w:rPr>
          </w:pPr>
          <w:r w:rsidRPr="000F750E">
            <w:rPr>
              <w:rFonts w:ascii="Calibri" w:eastAsia="Calibri" w:hAnsi="Calibri"/>
              <w:noProof/>
              <w:lang w:val="en-GB" w:eastAsia="en-GB"/>
            </w:rPr>
            <w:drawing>
              <wp:inline distT="0" distB="0" distL="0" distR="0">
                <wp:extent cx="891540" cy="899160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6" w:type="dxa"/>
          <w:tcBorders>
            <w:bottom w:val="single" w:sz="4" w:space="0" w:color="auto"/>
          </w:tcBorders>
        </w:tcPr>
        <w:p w:rsidR="000F750E" w:rsidRPr="000F750E" w:rsidRDefault="000F750E" w:rsidP="000F750E">
          <w:pPr>
            <w:tabs>
              <w:tab w:val="left" w:pos="2465"/>
            </w:tabs>
            <w:spacing w:after="160" w:line="259" w:lineRule="auto"/>
            <w:jc w:val="center"/>
            <w:rPr>
              <w:rFonts w:ascii="Calibri" w:eastAsia="Calibri" w:hAnsi="Calibri"/>
              <w:noProof/>
              <w:sz w:val="22"/>
              <w:szCs w:val="22"/>
              <w:lang w:eastAsia="bg-BG"/>
            </w:rPr>
          </w:pPr>
          <w:r w:rsidRPr="000F750E">
            <w:rPr>
              <w:rFonts w:ascii="Calibri" w:eastAsia="Calibri" w:hAnsi="Calibri"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1059180" cy="899160"/>
                <wp:effectExtent l="0" t="0" r="762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tcBorders>
            <w:bottom w:val="single" w:sz="4" w:space="0" w:color="auto"/>
          </w:tcBorders>
        </w:tcPr>
        <w:p w:rsidR="000F750E" w:rsidRPr="000F750E" w:rsidRDefault="000F750E" w:rsidP="000F750E">
          <w:pPr>
            <w:tabs>
              <w:tab w:val="left" w:pos="2465"/>
            </w:tabs>
            <w:spacing w:after="160" w:line="259" w:lineRule="auto"/>
            <w:jc w:val="center"/>
            <w:rPr>
              <w:rFonts w:ascii="Calibri" w:eastAsia="Calibri" w:hAnsi="Calibri"/>
              <w:sz w:val="22"/>
              <w:szCs w:val="22"/>
              <w:lang w:eastAsia="bg-BG"/>
            </w:rPr>
          </w:pPr>
          <w:r w:rsidRPr="000F750E">
            <w:rPr>
              <w:rFonts w:ascii="Calibri" w:eastAsia="Calibri" w:hAnsi="Calibri"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2202180" cy="899160"/>
                <wp:effectExtent l="0" t="0" r="762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750E" w:rsidRPr="000F750E" w:rsidTr="00E315BB">
      <w:trPr>
        <w:trHeight w:val="395"/>
      </w:trPr>
      <w:tc>
        <w:tcPr>
          <w:tcW w:w="921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0F750E" w:rsidRPr="000F750E" w:rsidRDefault="000F750E" w:rsidP="000F750E">
          <w:pPr>
            <w:tabs>
              <w:tab w:val="left" w:pos="2465"/>
            </w:tabs>
            <w:jc w:val="center"/>
            <w:rPr>
              <w:b/>
              <w:lang w:eastAsia="bg-BG"/>
            </w:rPr>
          </w:pPr>
          <w:r w:rsidRPr="000F750E">
            <w:rPr>
              <w:b/>
              <w:lang w:eastAsia="bg-BG"/>
            </w:rPr>
            <w:t>ВОДЕНО ОТ ОБЩНОСТИТЕ МЕСТНО РАЗВИТИЕ</w:t>
          </w:r>
        </w:p>
      </w:tc>
    </w:tr>
    <w:tr w:rsidR="000F750E" w:rsidRPr="000F750E" w:rsidTr="00E315BB">
      <w:trPr>
        <w:trHeight w:val="395"/>
      </w:trPr>
      <w:tc>
        <w:tcPr>
          <w:tcW w:w="921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0F750E" w:rsidRPr="000F750E" w:rsidRDefault="000F750E" w:rsidP="000F750E">
          <w:pPr>
            <w:tabs>
              <w:tab w:val="left" w:pos="2465"/>
            </w:tabs>
            <w:jc w:val="center"/>
            <w:rPr>
              <w:rFonts w:ascii="Calibri" w:eastAsia="Calibri" w:hAnsi="Calibri"/>
              <w:noProof/>
              <w:sz w:val="22"/>
              <w:szCs w:val="22"/>
              <w:lang w:eastAsia="bg-BG"/>
            </w:rPr>
          </w:pPr>
          <w:r w:rsidRPr="000F750E">
            <w:rPr>
              <w:b/>
              <w:lang w:eastAsia="bg-BG"/>
            </w:rPr>
            <w:t>МИГ - ГОЦЕ ДЕЛЧЕВ – ГЪРМЕН – ХАДЖИДИМОВО</w:t>
          </w:r>
        </w:p>
      </w:tc>
    </w:tr>
  </w:tbl>
  <w:p w:rsidR="00D22415" w:rsidRPr="00C859E9" w:rsidRDefault="00D22415" w:rsidP="00DC1169">
    <w:pPr>
      <w:pBdr>
        <w:bottom w:val="single" w:sz="6" w:space="0" w:color="auto"/>
      </w:pBdr>
      <w:tabs>
        <w:tab w:val="center" w:pos="4536"/>
        <w:tab w:val="right" w:pos="9072"/>
      </w:tabs>
      <w:rPr>
        <w:noProof/>
        <w:lang w:val="en-GB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CD"/>
    <w:multiLevelType w:val="hybridMultilevel"/>
    <w:tmpl w:val="42785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A74"/>
    <w:multiLevelType w:val="hybridMultilevel"/>
    <w:tmpl w:val="6D304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7B38"/>
    <w:multiLevelType w:val="hybridMultilevel"/>
    <w:tmpl w:val="E14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 w15:restartNumberingAfterBreak="0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64338"/>
    <w:multiLevelType w:val="hybridMultilevel"/>
    <w:tmpl w:val="CF929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B1F56BF"/>
    <w:multiLevelType w:val="hybridMultilevel"/>
    <w:tmpl w:val="37148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6631F"/>
    <w:multiLevelType w:val="hybridMultilevel"/>
    <w:tmpl w:val="9A400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62A76EFC"/>
    <w:multiLevelType w:val="hybridMultilevel"/>
    <w:tmpl w:val="1FCE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4B54"/>
    <w:multiLevelType w:val="hybridMultilevel"/>
    <w:tmpl w:val="F3E06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C2"/>
    <w:rsid w:val="0000221E"/>
    <w:rsid w:val="000046A5"/>
    <w:rsid w:val="000060F2"/>
    <w:rsid w:val="00012C31"/>
    <w:rsid w:val="00017BC8"/>
    <w:rsid w:val="0003605C"/>
    <w:rsid w:val="000373E1"/>
    <w:rsid w:val="000436BD"/>
    <w:rsid w:val="000436EA"/>
    <w:rsid w:val="00050650"/>
    <w:rsid w:val="00050E6F"/>
    <w:rsid w:val="00051AB1"/>
    <w:rsid w:val="000520A6"/>
    <w:rsid w:val="00052BEC"/>
    <w:rsid w:val="000608C5"/>
    <w:rsid w:val="00061926"/>
    <w:rsid w:val="00072EB7"/>
    <w:rsid w:val="000850FE"/>
    <w:rsid w:val="00093BBE"/>
    <w:rsid w:val="000956F1"/>
    <w:rsid w:val="000A7EF1"/>
    <w:rsid w:val="000B520D"/>
    <w:rsid w:val="000B5362"/>
    <w:rsid w:val="000C04E2"/>
    <w:rsid w:val="000D2F4E"/>
    <w:rsid w:val="000E377E"/>
    <w:rsid w:val="000E3B0B"/>
    <w:rsid w:val="000F750E"/>
    <w:rsid w:val="001109DE"/>
    <w:rsid w:val="00117922"/>
    <w:rsid w:val="00121BF7"/>
    <w:rsid w:val="00121C8E"/>
    <w:rsid w:val="001253B4"/>
    <w:rsid w:val="00137360"/>
    <w:rsid w:val="00137D08"/>
    <w:rsid w:val="00137EB3"/>
    <w:rsid w:val="00142F1E"/>
    <w:rsid w:val="00145D0D"/>
    <w:rsid w:val="0014781B"/>
    <w:rsid w:val="0015444F"/>
    <w:rsid w:val="00162B6F"/>
    <w:rsid w:val="00166F40"/>
    <w:rsid w:val="001741E1"/>
    <w:rsid w:val="00180B3B"/>
    <w:rsid w:val="00190D71"/>
    <w:rsid w:val="001C7B5B"/>
    <w:rsid w:val="001D5C7B"/>
    <w:rsid w:val="001D7CF0"/>
    <w:rsid w:val="001E1995"/>
    <w:rsid w:val="001E276A"/>
    <w:rsid w:val="001E2B97"/>
    <w:rsid w:val="001F3739"/>
    <w:rsid w:val="00211B12"/>
    <w:rsid w:val="002267AE"/>
    <w:rsid w:val="00237B0E"/>
    <w:rsid w:val="00240821"/>
    <w:rsid w:val="00241A45"/>
    <w:rsid w:val="002453EA"/>
    <w:rsid w:val="00250578"/>
    <w:rsid w:val="00257D2C"/>
    <w:rsid w:val="0027017A"/>
    <w:rsid w:val="00286834"/>
    <w:rsid w:val="00291D79"/>
    <w:rsid w:val="00294ADB"/>
    <w:rsid w:val="002A730C"/>
    <w:rsid w:val="002D3611"/>
    <w:rsid w:val="002D5BC3"/>
    <w:rsid w:val="002E3247"/>
    <w:rsid w:val="002F13BF"/>
    <w:rsid w:val="002F2BFB"/>
    <w:rsid w:val="002F478D"/>
    <w:rsid w:val="00307501"/>
    <w:rsid w:val="00313E6B"/>
    <w:rsid w:val="00322694"/>
    <w:rsid w:val="00324A19"/>
    <w:rsid w:val="00327877"/>
    <w:rsid w:val="00340C6C"/>
    <w:rsid w:val="00342431"/>
    <w:rsid w:val="0035315A"/>
    <w:rsid w:val="00360B80"/>
    <w:rsid w:val="00376F3B"/>
    <w:rsid w:val="00380C9F"/>
    <w:rsid w:val="00381C5F"/>
    <w:rsid w:val="0038346E"/>
    <w:rsid w:val="00390887"/>
    <w:rsid w:val="00391D02"/>
    <w:rsid w:val="003B0D2F"/>
    <w:rsid w:val="003B4CE0"/>
    <w:rsid w:val="003C50B4"/>
    <w:rsid w:val="003C5D53"/>
    <w:rsid w:val="003D6D08"/>
    <w:rsid w:val="003E08D8"/>
    <w:rsid w:val="003E346E"/>
    <w:rsid w:val="003F6B50"/>
    <w:rsid w:val="004013EA"/>
    <w:rsid w:val="0041006B"/>
    <w:rsid w:val="00410115"/>
    <w:rsid w:val="00415197"/>
    <w:rsid w:val="004233A2"/>
    <w:rsid w:val="004249B2"/>
    <w:rsid w:val="00427A9D"/>
    <w:rsid w:val="0043535D"/>
    <w:rsid w:val="0045461C"/>
    <w:rsid w:val="0046265B"/>
    <w:rsid w:val="00467A43"/>
    <w:rsid w:val="004838EB"/>
    <w:rsid w:val="00483EC1"/>
    <w:rsid w:val="004873AC"/>
    <w:rsid w:val="00493CF0"/>
    <w:rsid w:val="0049571C"/>
    <w:rsid w:val="00495D41"/>
    <w:rsid w:val="004A2DB1"/>
    <w:rsid w:val="004A6B70"/>
    <w:rsid w:val="004B0AA7"/>
    <w:rsid w:val="004B7B0F"/>
    <w:rsid w:val="004C164A"/>
    <w:rsid w:val="004C41E5"/>
    <w:rsid w:val="004D1754"/>
    <w:rsid w:val="004D1EB7"/>
    <w:rsid w:val="004D7DA4"/>
    <w:rsid w:val="0050024D"/>
    <w:rsid w:val="00505CF8"/>
    <w:rsid w:val="005179C0"/>
    <w:rsid w:val="00522243"/>
    <w:rsid w:val="00523183"/>
    <w:rsid w:val="005258B3"/>
    <w:rsid w:val="00536EFD"/>
    <w:rsid w:val="00541069"/>
    <w:rsid w:val="00551A37"/>
    <w:rsid w:val="00552AB7"/>
    <w:rsid w:val="005725D2"/>
    <w:rsid w:val="005773E2"/>
    <w:rsid w:val="00581236"/>
    <w:rsid w:val="00585863"/>
    <w:rsid w:val="005931D4"/>
    <w:rsid w:val="0059400D"/>
    <w:rsid w:val="005948F2"/>
    <w:rsid w:val="005A699A"/>
    <w:rsid w:val="005A722F"/>
    <w:rsid w:val="005B1169"/>
    <w:rsid w:val="005B40AD"/>
    <w:rsid w:val="005C4C7C"/>
    <w:rsid w:val="005D2FC1"/>
    <w:rsid w:val="005D2FC7"/>
    <w:rsid w:val="005D7A59"/>
    <w:rsid w:val="005E0C41"/>
    <w:rsid w:val="005E3635"/>
    <w:rsid w:val="005F3454"/>
    <w:rsid w:val="00605D3C"/>
    <w:rsid w:val="00611830"/>
    <w:rsid w:val="006145CE"/>
    <w:rsid w:val="00623471"/>
    <w:rsid w:val="006277F4"/>
    <w:rsid w:val="00630173"/>
    <w:rsid w:val="00634BC0"/>
    <w:rsid w:val="00645B8F"/>
    <w:rsid w:val="00662D56"/>
    <w:rsid w:val="00663862"/>
    <w:rsid w:val="00664ED5"/>
    <w:rsid w:val="00667DD2"/>
    <w:rsid w:val="006700E2"/>
    <w:rsid w:val="006805A5"/>
    <w:rsid w:val="00684714"/>
    <w:rsid w:val="00684760"/>
    <w:rsid w:val="00684CD3"/>
    <w:rsid w:val="00685AA0"/>
    <w:rsid w:val="00691DD7"/>
    <w:rsid w:val="006954E6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D6551"/>
    <w:rsid w:val="006F076C"/>
    <w:rsid w:val="006F24C2"/>
    <w:rsid w:val="006F3ADE"/>
    <w:rsid w:val="006F48D4"/>
    <w:rsid w:val="006F780D"/>
    <w:rsid w:val="00704D95"/>
    <w:rsid w:val="007113F0"/>
    <w:rsid w:val="00715C69"/>
    <w:rsid w:val="00722424"/>
    <w:rsid w:val="00734C22"/>
    <w:rsid w:val="0073763B"/>
    <w:rsid w:val="00743B11"/>
    <w:rsid w:val="0074430C"/>
    <w:rsid w:val="007461E2"/>
    <w:rsid w:val="00747A9C"/>
    <w:rsid w:val="00770A9A"/>
    <w:rsid w:val="00771641"/>
    <w:rsid w:val="00775BB8"/>
    <w:rsid w:val="00781B64"/>
    <w:rsid w:val="007A134D"/>
    <w:rsid w:val="007A5134"/>
    <w:rsid w:val="007A6A55"/>
    <w:rsid w:val="007B46BD"/>
    <w:rsid w:val="007C2389"/>
    <w:rsid w:val="007C56D6"/>
    <w:rsid w:val="007D12C3"/>
    <w:rsid w:val="007D1BBF"/>
    <w:rsid w:val="007D4047"/>
    <w:rsid w:val="007E1D2D"/>
    <w:rsid w:val="007E395E"/>
    <w:rsid w:val="007F66D0"/>
    <w:rsid w:val="00807041"/>
    <w:rsid w:val="00827F72"/>
    <w:rsid w:val="00834ABF"/>
    <w:rsid w:val="00847EBA"/>
    <w:rsid w:val="00851967"/>
    <w:rsid w:val="008557B4"/>
    <w:rsid w:val="00866128"/>
    <w:rsid w:val="00871390"/>
    <w:rsid w:val="008716E6"/>
    <w:rsid w:val="00872F24"/>
    <w:rsid w:val="00880D98"/>
    <w:rsid w:val="00883BE8"/>
    <w:rsid w:val="008A589A"/>
    <w:rsid w:val="008B4574"/>
    <w:rsid w:val="008B56D5"/>
    <w:rsid w:val="008C1D12"/>
    <w:rsid w:val="008D5361"/>
    <w:rsid w:val="00907A89"/>
    <w:rsid w:val="00925A3C"/>
    <w:rsid w:val="009308FC"/>
    <w:rsid w:val="00950A03"/>
    <w:rsid w:val="00961002"/>
    <w:rsid w:val="009976D9"/>
    <w:rsid w:val="009A72E2"/>
    <w:rsid w:val="009B7FD6"/>
    <w:rsid w:val="009D6A3D"/>
    <w:rsid w:val="009E2367"/>
    <w:rsid w:val="009E3BFD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2463"/>
    <w:rsid w:val="00A267DD"/>
    <w:rsid w:val="00A50A4C"/>
    <w:rsid w:val="00A50B9B"/>
    <w:rsid w:val="00A5271E"/>
    <w:rsid w:val="00A64783"/>
    <w:rsid w:val="00A65779"/>
    <w:rsid w:val="00A66969"/>
    <w:rsid w:val="00A737C7"/>
    <w:rsid w:val="00A76301"/>
    <w:rsid w:val="00A77B89"/>
    <w:rsid w:val="00A77EFC"/>
    <w:rsid w:val="00A81600"/>
    <w:rsid w:val="00A91DC4"/>
    <w:rsid w:val="00A94314"/>
    <w:rsid w:val="00A96076"/>
    <w:rsid w:val="00AA181C"/>
    <w:rsid w:val="00AA3D89"/>
    <w:rsid w:val="00AB15D2"/>
    <w:rsid w:val="00AC0C3E"/>
    <w:rsid w:val="00AC1AC8"/>
    <w:rsid w:val="00AC3243"/>
    <w:rsid w:val="00AC4C88"/>
    <w:rsid w:val="00AE6255"/>
    <w:rsid w:val="00AF1171"/>
    <w:rsid w:val="00B07018"/>
    <w:rsid w:val="00B13FAF"/>
    <w:rsid w:val="00B233B6"/>
    <w:rsid w:val="00B273C2"/>
    <w:rsid w:val="00B31371"/>
    <w:rsid w:val="00B44C83"/>
    <w:rsid w:val="00B53DD5"/>
    <w:rsid w:val="00B5721B"/>
    <w:rsid w:val="00B7075D"/>
    <w:rsid w:val="00B72B96"/>
    <w:rsid w:val="00B7644F"/>
    <w:rsid w:val="00B835F7"/>
    <w:rsid w:val="00B91747"/>
    <w:rsid w:val="00B917EB"/>
    <w:rsid w:val="00B936B0"/>
    <w:rsid w:val="00BB16ED"/>
    <w:rsid w:val="00BB1E0C"/>
    <w:rsid w:val="00BB2232"/>
    <w:rsid w:val="00BB2B55"/>
    <w:rsid w:val="00BB34B2"/>
    <w:rsid w:val="00BB5DC0"/>
    <w:rsid w:val="00BC0CD3"/>
    <w:rsid w:val="00BC1ED9"/>
    <w:rsid w:val="00BF1C41"/>
    <w:rsid w:val="00C005D9"/>
    <w:rsid w:val="00C05C59"/>
    <w:rsid w:val="00C21DA3"/>
    <w:rsid w:val="00C33516"/>
    <w:rsid w:val="00C466A4"/>
    <w:rsid w:val="00C5137B"/>
    <w:rsid w:val="00C5724E"/>
    <w:rsid w:val="00C6128E"/>
    <w:rsid w:val="00C65296"/>
    <w:rsid w:val="00C74ACE"/>
    <w:rsid w:val="00C750BD"/>
    <w:rsid w:val="00C82D0B"/>
    <w:rsid w:val="00C84A17"/>
    <w:rsid w:val="00C84AE1"/>
    <w:rsid w:val="00C859E9"/>
    <w:rsid w:val="00C87041"/>
    <w:rsid w:val="00C92321"/>
    <w:rsid w:val="00C9339D"/>
    <w:rsid w:val="00CA77C3"/>
    <w:rsid w:val="00CB1314"/>
    <w:rsid w:val="00CB166B"/>
    <w:rsid w:val="00CE1982"/>
    <w:rsid w:val="00CF06F8"/>
    <w:rsid w:val="00CF2692"/>
    <w:rsid w:val="00CF45B3"/>
    <w:rsid w:val="00CF6C05"/>
    <w:rsid w:val="00D051C9"/>
    <w:rsid w:val="00D105C9"/>
    <w:rsid w:val="00D11DB4"/>
    <w:rsid w:val="00D22415"/>
    <w:rsid w:val="00D26E8B"/>
    <w:rsid w:val="00D32819"/>
    <w:rsid w:val="00D347DC"/>
    <w:rsid w:val="00D50544"/>
    <w:rsid w:val="00D52198"/>
    <w:rsid w:val="00D53530"/>
    <w:rsid w:val="00D61CE9"/>
    <w:rsid w:val="00D66412"/>
    <w:rsid w:val="00D74200"/>
    <w:rsid w:val="00D82285"/>
    <w:rsid w:val="00D87659"/>
    <w:rsid w:val="00DC1169"/>
    <w:rsid w:val="00DC3260"/>
    <w:rsid w:val="00DD0114"/>
    <w:rsid w:val="00DD2577"/>
    <w:rsid w:val="00DD485F"/>
    <w:rsid w:val="00DD7702"/>
    <w:rsid w:val="00DE0FAB"/>
    <w:rsid w:val="00DE2A1F"/>
    <w:rsid w:val="00DE4EB9"/>
    <w:rsid w:val="00E10EF1"/>
    <w:rsid w:val="00E177C8"/>
    <w:rsid w:val="00E22083"/>
    <w:rsid w:val="00E270D6"/>
    <w:rsid w:val="00E35114"/>
    <w:rsid w:val="00E40CE1"/>
    <w:rsid w:val="00E41117"/>
    <w:rsid w:val="00E4250B"/>
    <w:rsid w:val="00E46BF4"/>
    <w:rsid w:val="00E51102"/>
    <w:rsid w:val="00E54086"/>
    <w:rsid w:val="00E5706C"/>
    <w:rsid w:val="00E60755"/>
    <w:rsid w:val="00E61A6E"/>
    <w:rsid w:val="00E649B0"/>
    <w:rsid w:val="00E82084"/>
    <w:rsid w:val="00E86909"/>
    <w:rsid w:val="00E93C06"/>
    <w:rsid w:val="00EA5C82"/>
    <w:rsid w:val="00EC0FA4"/>
    <w:rsid w:val="00EC3A86"/>
    <w:rsid w:val="00ED42B2"/>
    <w:rsid w:val="00EE425E"/>
    <w:rsid w:val="00F12AFD"/>
    <w:rsid w:val="00F14429"/>
    <w:rsid w:val="00F16281"/>
    <w:rsid w:val="00F16A65"/>
    <w:rsid w:val="00F2367C"/>
    <w:rsid w:val="00F3091A"/>
    <w:rsid w:val="00F34E30"/>
    <w:rsid w:val="00F439CD"/>
    <w:rsid w:val="00F52DA7"/>
    <w:rsid w:val="00F61D4B"/>
    <w:rsid w:val="00F66300"/>
    <w:rsid w:val="00F671F6"/>
    <w:rsid w:val="00F872FD"/>
    <w:rsid w:val="00FC064F"/>
    <w:rsid w:val="00FD23DA"/>
    <w:rsid w:val="00FE0542"/>
    <w:rsid w:val="00FF3D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7FC03E"/>
  <w15:docId w15:val="{59D43364-6456-4DC9-8490-813DF43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D1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b/>
      <w:spacing w:val="300"/>
      <w:kern w:val="144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b/>
      <w:caps/>
      <w:sz w:val="22"/>
      <w:szCs w:val="20"/>
      <w:lang w:val="bg-BG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  <w:lang w:val="bg-BG"/>
    </w:rPr>
  </w:style>
  <w:style w:type="paragraph" w:styleId="BodyText3">
    <w:name w:val="Body Text 3"/>
    <w:basedOn w:val="Normal"/>
    <w:rsid w:val="002A730C"/>
    <w:rPr>
      <w:b/>
      <w:i/>
      <w:color w:val="0000FF"/>
      <w:sz w:val="22"/>
      <w:lang w:val="bg-BG"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rFonts w:ascii="HebarU" w:hAnsi="HebarU"/>
      <w:sz w:val="20"/>
      <w:szCs w:val="20"/>
      <w:lang w:val="bg-BG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51967"/>
    <w:pPr>
      <w:ind w:left="720"/>
      <w:contextualSpacing/>
    </w:pPr>
    <w:rPr>
      <w:rFonts w:ascii="HebarU" w:hAnsi="HebarU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@zebra-pape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bra-pap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ebra-paper.com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9843-96BD-D64D-A65E-39202288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16000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Microsoft office user</cp:lastModifiedBy>
  <cp:revision>33</cp:revision>
  <cp:lastPrinted>2016-02-26T10:34:00Z</cp:lastPrinted>
  <dcterms:created xsi:type="dcterms:W3CDTF">2019-06-03T13:07:00Z</dcterms:created>
  <dcterms:modified xsi:type="dcterms:W3CDTF">2019-07-11T14:16:00Z</dcterms:modified>
</cp:coreProperties>
</file>